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652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McKechnie Mark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19"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12/28/2022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423"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680" w:type="dxa"/>
            <w:vAlign w:val="bottom"/>
            <w:gridSpan w:val="8"/>
          </w:tcPr>
          <w:p>
            <w:pPr>
              <w:jc w:val="center"/>
              <w:ind w:right="4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22,500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22,500</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25.45</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12/28/2022</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22,500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03/03/2032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4, 2022, the reporting person was granted an option to purchase 60,000 shares of Class A Common Stock of the Issuer. The option vests and becomes exercisable based on the Issuer's satisfaction of certain performance criteria. On December 28, 2022, the Issuer confirmed that certain of the performance criteria were met, resulting in vesting of the option as to 22,500 shares.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Executive Vice President and Treasurer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Mark McKechnie</w:t>
            </w:r>
          </w:p>
        </w:tc>
        <w:tc>
          <w:tcPr>
            <w:tcW w:w="8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12/30/2022</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00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2022-12-30T20:41:58Z</dcterms:created>
  <dcterms:modified xsi:type="dcterms:W3CDTF">2022-12-30T20:41:58Z</dcterms:modified>
</cp:coreProperties>
</file>