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09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090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Wang David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63"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06/29/2018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429"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FREMONT</w:t>
            </w:r>
          </w:p>
        </w:tc>
        <w:tc>
          <w:tcPr>
            <w:tcW w:w="1060" w:type="dxa"/>
            <w:vAlign w:val="bottom"/>
          </w:tcPr>
          <w:p>
            <w:pPr>
              <w:ind w:left="22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94539</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6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By Sophia</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Wang,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Pr>
          <w:p>
            <w:pPr>
              <w:jc w:val="right"/>
              <w:ind w:right="93"/>
              <w:spacing w:after="0"/>
              <w:rPr>
                <w:sz w:val="20"/>
                <w:szCs w:val="20"/>
                <w:color w:val="auto"/>
              </w:rPr>
            </w:pPr>
            <w:r>
              <w:rPr>
                <w:rFonts w:ascii="Arial" w:cs="Arial" w:eastAsia="Arial" w:hAnsi="Arial"/>
                <w:sz w:val="17"/>
                <w:szCs w:val="17"/>
                <w:color w:val="0000FF"/>
              </w:rPr>
              <w:t>06/29/2018</w:t>
            </w:r>
          </w:p>
        </w:tc>
        <w:tc>
          <w:tcPr>
            <w:tcW w:w="1140" w:type="dxa"/>
            <w:vAlign w:val="bottom"/>
          </w:tcPr>
          <w:p>
            <w:pPr>
              <w:spacing w:after="0"/>
              <w:rPr>
                <w:sz w:val="18"/>
                <w:szCs w:val="18"/>
                <w:color w:val="auto"/>
              </w:rPr>
            </w:pPr>
          </w:p>
        </w:tc>
        <w:tc>
          <w:tcPr>
            <w:tcW w:w="800" w:type="dxa"/>
            <w:vAlign w:val="bottom"/>
          </w:tcPr>
          <w:p>
            <w:pPr>
              <w:ind w:left="100"/>
              <w:spacing w:after="0" w:line="214"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780" w:type="dxa"/>
            <w:vAlign w:val="bottom"/>
          </w:tcPr>
          <w:p>
            <w:pPr>
              <w:ind w:left="180"/>
              <w:spacing w:after="0"/>
              <w:rPr>
                <w:sz w:val="20"/>
                <w:szCs w:val="20"/>
                <w:color w:val="auto"/>
              </w:rPr>
            </w:pPr>
            <w:r>
              <w:rPr>
                <w:rFonts w:ascii="Arial" w:cs="Arial" w:eastAsia="Arial" w:hAnsi="Arial"/>
                <w:sz w:val="17"/>
                <w:szCs w:val="17"/>
                <w:color w:val="0000FF"/>
              </w:rPr>
              <w:t>15,279</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15,279</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100"/>
              <w:spacing w:after="0"/>
              <w:rPr>
                <w:sz w:val="20"/>
                <w:szCs w:val="20"/>
                <w:color w:val="auto"/>
              </w:rPr>
            </w:pPr>
            <w:r>
              <w:rPr>
                <w:rFonts w:ascii="Arial" w:cs="Arial" w:eastAsia="Arial" w:hAnsi="Arial"/>
                <w:sz w:val="17"/>
                <w:szCs w:val="17"/>
                <w:color w:val="0000FF"/>
                <w:w w:val="97"/>
              </w:rPr>
              <w:t>daughter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David 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Wang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4"/>
              </w:rPr>
              <w:t>166,667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By David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Hui Wang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and Jing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Chen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60,000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10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w w:val="99"/>
              </w:rPr>
              <w:t>Irrevocable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Trust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Wang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By Wang-</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Chen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4"/>
              </w:rPr>
              <w:t>206,667</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60" w:type="dxa"/>
            <w:vAlign w:val="bottom"/>
          </w:tcPr>
          <w:p>
            <w:pPr>
              <w:ind w:left="10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Living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By Sophia</w:t>
            </w: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00"/>
              <w:spacing w:after="0" w:line="148" w:lineRule="exact"/>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15,279</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ind w:left="80"/>
              <w:spacing w:after="0" w:line="148" w:lineRule="exact"/>
              <w:rPr>
                <w:sz w:val="20"/>
                <w:szCs w:val="20"/>
                <w:color w:val="auto"/>
              </w:rPr>
            </w:pPr>
            <w:r>
              <w:rPr>
                <w:rFonts w:ascii="Arial" w:cs="Arial" w:eastAsia="Arial" w:hAnsi="Arial"/>
                <w:sz w:val="13"/>
                <w:szCs w:val="13"/>
                <w:color w:val="0000FF"/>
              </w:rPr>
              <w:t>Wang,</w:t>
            </w: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140" w:type="dxa"/>
            <w:vAlign w:val="bottom"/>
            <w:vMerge w:val="restart"/>
          </w:tcPr>
          <w:p>
            <w:pPr>
              <w:jc w:val="right"/>
              <w:ind w:right="198"/>
              <w:spacing w:after="0" w:line="148" w:lineRule="exact"/>
              <w:rPr>
                <w:sz w:val="20"/>
                <w:szCs w:val="20"/>
                <w:color w:val="auto"/>
              </w:rPr>
            </w:pPr>
            <w:r>
              <w:rPr>
                <w:rFonts w:ascii="Arial" w:cs="Arial" w:eastAsia="Arial" w:hAnsi="Arial"/>
                <w:sz w:val="13"/>
                <w:szCs w:val="13"/>
                <w:color w:val="0000FF"/>
              </w:rPr>
              <w:t>06/29/2018</w:t>
            </w: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15,279</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12/27/2026</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0</w:t>
            </w:r>
          </w:p>
        </w:tc>
        <w:tc>
          <w:tcPr>
            <w:tcW w:w="760" w:type="dxa"/>
            <w:vAlign w:val="bottom"/>
            <w:vMerge w:val="restart"/>
          </w:tcPr>
          <w:p>
            <w:pPr>
              <w:ind w:left="360"/>
              <w:spacing w:after="0" w:line="148" w:lineRule="exact"/>
              <w:rPr>
                <w:sz w:val="20"/>
                <w:szCs w:val="20"/>
                <w:color w:val="auto"/>
              </w:rPr>
            </w:pPr>
            <w:r>
              <w:rPr>
                <w:rFonts w:ascii="Arial" w:cs="Arial" w:eastAsia="Arial" w:hAnsi="Arial"/>
                <w:sz w:val="13"/>
                <w:szCs w:val="13"/>
                <w:color w:val="0000FF"/>
              </w:rPr>
              <w:t>I</w:t>
            </w:r>
          </w:p>
        </w:tc>
        <w:tc>
          <w:tcPr>
            <w:tcW w:w="78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daughter of</w:t>
            </w: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David H.</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0820"/>
        <w:spacing w:after="0"/>
        <w:rPr>
          <w:sz w:val="20"/>
          <w:szCs w:val="20"/>
          <w:color w:val="auto"/>
        </w:rPr>
      </w:pPr>
      <w:r>
        <w:rPr>
          <w:rFonts w:ascii="Arial" w:cs="Arial" w:eastAsia="Arial" w:hAnsi="Arial"/>
          <w:sz w:val="13"/>
          <w:szCs w:val="13"/>
          <w:color w:val="0000FF"/>
        </w:rPr>
        <w:t>Wang</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Sophia Wang, who is the daughter of the reporting person and whose shares are deemed indirectly beneficially owned by the reporting person, previously held options to acquire up to 18,334 shares of Class A Common Stock of the Issuer. On June 29, 2018, Ms. Wang exercised options to purchase 15,279 shares of Class A Common Stock of the Issuer. The options to purchase the remaining 3,055 shares of Class A Common Stock have terminated.</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transaction date, 15,279 shares had vested.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Executive Officer, President and Director</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07/03/2018</w:t>
            </w:r>
          </w:p>
        </w:tc>
        <w:tc>
          <w:tcPr>
            <w:tcW w:w="0" w:type="dxa"/>
            <w:vAlign w:val="bottom"/>
          </w:tcPr>
          <w:p>
            <w:pPr>
              <w:spacing w:after="0"/>
              <w:rPr>
                <w:sz w:val="1"/>
                <w:szCs w:val="1"/>
                <w:color w:val="auto"/>
              </w:rPr>
            </w:pPr>
          </w:p>
        </w:tc>
      </w:tr>
      <w:tr>
        <w:trPr>
          <w:trHeight w:val="92"/>
        </w:trPr>
        <w:tc>
          <w:tcPr>
            <w:tcW w:w="1880" w:type="dxa"/>
            <w:vAlign w:val="bottom"/>
            <w:vMerge w:val="restart"/>
          </w:tcPr>
          <w:p>
            <w:pPr>
              <w:spacing w:after="0"/>
              <w:rPr>
                <w:sz w:val="20"/>
                <w:szCs w:val="20"/>
                <w:color w:val="auto"/>
              </w:rPr>
            </w:pPr>
            <w:r>
              <w:rPr>
                <w:rFonts w:ascii="Arial" w:cs="Arial" w:eastAsia="Arial" w:hAnsi="Arial"/>
                <w:sz w:val="17"/>
                <w:szCs w:val="17"/>
                <w:color w:val="0000FF"/>
                <w:w w:val="95"/>
              </w:rPr>
              <w:t>in-Fact for David H. Wang</w:t>
            </w:r>
          </w:p>
        </w:tc>
        <w:tc>
          <w:tcPr>
            <w:tcW w:w="4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2019-12-08T15:11:05Z</dcterms:created>
  <dcterms:modified xsi:type="dcterms:W3CDTF">2019-12-08T15:11:05Z</dcterms:modified>
</cp:coreProperties>
</file>