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962660</wp:posOffset>
            </wp:positionH>
            <wp:positionV relativeFrom="page">
              <wp:posOffset>157480</wp:posOffset>
            </wp:positionV>
            <wp:extent cx="562356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23560" cy="17145"/>
                    </a:xfrm>
                    <a:prstGeom prst="rect">
                      <a:avLst/>
                    </a:prstGeom>
                    <a:noFill/>
                  </pic:spPr>
                </pic:pic>
              </a:graphicData>
            </a:graphic>
          </wp:anchor>
        </w:drawing>
        <w:drawing>
          <wp:anchor simplePos="0" relativeHeight="251657728" behindDoc="1" locked="0" layoutInCell="0" allowOverlap="1">
            <wp:simplePos x="0" y="0"/>
            <wp:positionH relativeFrom="page">
              <wp:posOffset>962660</wp:posOffset>
            </wp:positionH>
            <wp:positionV relativeFrom="page">
              <wp:posOffset>217805</wp:posOffset>
            </wp:positionV>
            <wp:extent cx="56235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23560" cy="8255"/>
                    </a:xfrm>
                    <a:prstGeom prst="rect">
                      <a:avLst/>
                    </a:prstGeom>
                    <a:noFill/>
                  </pic:spPr>
                </pic:pic>
              </a:graphicData>
            </a:graphic>
          </wp:anchor>
        </w:drawing>
        <w:t>UNITED STATES SECURITIES AND EXCHANGE COMMISSION</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SCHEDULE 14A</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Proxy Statement Pursuant to</w:t>
      </w:r>
    </w:p>
    <w:p>
      <w:pPr>
        <w:jc w:val="center"/>
        <w:spacing w:after="0" w:line="234" w:lineRule="auto"/>
        <w:rPr>
          <w:sz w:val="20"/>
          <w:szCs w:val="20"/>
          <w:color w:val="auto"/>
        </w:rPr>
      </w:pPr>
      <w:r>
        <w:rPr>
          <w:rFonts w:ascii="Arial" w:cs="Arial" w:eastAsia="Arial" w:hAnsi="Arial"/>
          <w:sz w:val="18"/>
          <w:szCs w:val="18"/>
          <w:b w:val="1"/>
          <w:bCs w:val="1"/>
          <w:color w:val="auto"/>
        </w:rPr>
        <w:t>Section 14(a) of the Securities Exchange Act of 1934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86" w:lineRule="exact"/>
        <w:rPr>
          <w:sz w:val="24"/>
          <w:szCs w:val="24"/>
          <w:color w:val="auto"/>
        </w:rPr>
      </w:pPr>
    </w:p>
    <w:tbl>
      <w:tblPr>
        <w:tblLayout w:type="fixed"/>
        <w:tblInd w:w="80" w:type="dxa"/>
        <w:tblCellMar>
          <w:top w:w="0" w:type="dxa"/>
          <w:left w:w="0" w:type="dxa"/>
          <w:bottom w:w="0" w:type="dxa"/>
          <w:right w:w="0" w:type="dxa"/>
        </w:tblCellMar>
      </w:tblPr>
      <w:tr>
        <w:trPr>
          <w:trHeight w:val="217"/>
        </w:trPr>
        <w:tc>
          <w:tcPr>
            <w:tcW w:w="3180" w:type="dxa"/>
            <w:vAlign w:val="bottom"/>
          </w:tcPr>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tc>
        <w:tc>
          <w:tcPr>
            <w:tcW w:w="1720" w:type="dxa"/>
            <w:vAlign w:val="bottom"/>
          </w:tcPr>
          <w:p>
            <w:pPr>
              <w:ind w:left="1180"/>
              <w:spacing w:after="0"/>
              <w:rPr>
                <w:sz w:val="20"/>
                <w:szCs w:val="20"/>
                <w:color w:val="auto"/>
              </w:rPr>
            </w:pPr>
            <w:r>
              <w:rPr>
                <w:rFonts w:ascii="Arial" w:cs="Arial" w:eastAsia="Arial" w:hAnsi="Arial"/>
                <w:sz w:val="4"/>
                <w:szCs w:val="4"/>
                <w:color w:val="auto"/>
              </w:rPr>
              <w:t>​   ​</w:t>
            </w:r>
          </w:p>
        </w:tc>
        <w:tc>
          <w:tcPr>
            <w:tcW w:w="3960" w:type="dxa"/>
            <w:vAlign w:val="bottom"/>
          </w:tcPr>
          <w:p>
            <w:pPr>
              <w:ind w:left="460"/>
              <w:spacing w:after="0" w:line="207" w:lineRule="exact"/>
              <w:rPr>
                <w:sz w:val="20"/>
                <w:szCs w:val="20"/>
                <w:color w:val="auto"/>
              </w:rPr>
            </w:pPr>
            <w:r>
              <w:rPr>
                <w:rFonts w:ascii="Arial" w:cs="Arial" w:eastAsia="Arial" w:hAnsi="Arial"/>
                <w:sz w:val="18"/>
                <w:szCs w:val="18"/>
                <w:color w:val="auto"/>
                <w:w w:val="99"/>
              </w:rPr>
              <w:t xml:space="preserve">Filed by a Party other than the Registrant </w:t>
            </w:r>
            <w:r>
              <w:rPr>
                <w:rFonts w:ascii="MS PGothic" w:cs="MS PGothic" w:eastAsia="MS PGothic" w:hAnsi="MS PGothic"/>
                <w:sz w:val="18"/>
                <w:szCs w:val="18"/>
                <w:color w:val="auto"/>
                <w:w w:val="99"/>
              </w:rPr>
              <w:t>☐</w:t>
            </w:r>
          </w:p>
        </w:tc>
      </w:tr>
    </w:tbl>
    <w:p>
      <w:pPr>
        <w:spacing w:after="0" w:line="247" w:lineRule="exact"/>
        <w:rPr>
          <w:sz w:val="24"/>
          <w:szCs w:val="24"/>
          <w:color w:val="auto"/>
        </w:rPr>
      </w:pPr>
    </w:p>
    <w:p>
      <w:pPr>
        <w:ind w:left="80"/>
        <w:spacing w:after="0"/>
        <w:rPr>
          <w:sz w:val="20"/>
          <w:szCs w:val="20"/>
          <w:color w:val="auto"/>
        </w:rPr>
      </w:pPr>
      <w:r>
        <w:rPr>
          <w:rFonts w:ascii="Arial" w:cs="Arial" w:eastAsia="Arial" w:hAnsi="Arial"/>
          <w:sz w:val="18"/>
          <w:szCs w:val="18"/>
          <w:color w:val="auto"/>
        </w:rPr>
        <w:t>Check the appropriate box:</w:t>
      </w:r>
    </w:p>
    <w:p>
      <w:pPr>
        <w:spacing w:after="0" w:line="185" w:lineRule="exact"/>
        <w:rPr>
          <w:sz w:val="24"/>
          <w:szCs w:val="24"/>
          <w:color w:val="auto"/>
        </w:rPr>
      </w:pPr>
    </w:p>
    <w:p>
      <w:pPr>
        <w:ind w:left="400" w:hanging="320"/>
        <w:spacing w:after="0"/>
        <w:tabs>
          <w:tab w:leader="none" w:pos="40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07" w:lineRule="exact"/>
        <w:rPr>
          <w:rFonts w:ascii="MS PGothic" w:cs="MS PGothic" w:eastAsia="MS PGothic" w:hAnsi="MS PGothic"/>
          <w:sz w:val="18"/>
          <w:szCs w:val="18"/>
          <w:color w:val="auto"/>
        </w:rPr>
      </w:pPr>
    </w:p>
    <w:p>
      <w:pPr>
        <w:ind w:left="400" w:hanging="320"/>
        <w:spacing w:after="0"/>
        <w:tabs>
          <w:tab w:leader="none" w:pos="400"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7" w:lineRule="exact"/>
        <w:rPr>
          <w:rFonts w:ascii="MS PGothic" w:cs="MS PGothic" w:eastAsia="MS PGothic" w:hAnsi="MS PGothic"/>
          <w:sz w:val="18"/>
          <w:szCs w:val="18"/>
          <w:color w:val="auto"/>
        </w:rPr>
      </w:pPr>
    </w:p>
    <w:p>
      <w:pPr>
        <w:ind w:left="400" w:hanging="320"/>
        <w:spacing w:after="0"/>
        <w:tabs>
          <w:tab w:leader="none" w:pos="40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03" w:lineRule="exact"/>
        <w:rPr>
          <w:rFonts w:ascii="MS PGothic" w:cs="MS PGothic" w:eastAsia="MS PGothic" w:hAnsi="MS PGothic"/>
          <w:sz w:val="18"/>
          <w:szCs w:val="18"/>
          <w:color w:val="auto"/>
        </w:rPr>
      </w:pPr>
    </w:p>
    <w:p>
      <w:pPr>
        <w:ind w:left="400" w:hanging="32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00" w:hanging="320"/>
        <w:spacing w:after="0"/>
        <w:tabs>
          <w:tab w:leader="none" w:pos="40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2354580</wp:posOffset>
            </wp:positionH>
            <wp:positionV relativeFrom="paragraph">
              <wp:posOffset>193675</wp:posOffset>
            </wp:positionV>
            <wp:extent cx="10115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11555" cy="6343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ind w:left="80"/>
        <w:spacing w:after="0"/>
        <w:rPr>
          <w:sz w:val="20"/>
          <w:szCs w:val="20"/>
          <w:color w:val="auto"/>
        </w:rPr>
      </w:pPr>
      <w:r>
        <w:rPr>
          <w:rFonts w:ascii="Arial" w:cs="Arial" w:eastAsia="Arial" w:hAnsi="Arial"/>
          <w:sz w:val="18"/>
          <w:szCs w:val="18"/>
          <w:color w:val="auto"/>
        </w:rPr>
        <w:t> </w:t>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ACM Research, Inc.</w:t>
      </w:r>
    </w:p>
    <w:p>
      <w:pPr>
        <w:spacing w:after="0" w:line="58" w:lineRule="exact"/>
        <w:rPr>
          <w:sz w:val="24"/>
          <w:szCs w:val="24"/>
          <w:color w:val="auto"/>
        </w:rPr>
      </w:pPr>
    </w:p>
    <w:p>
      <w:pPr>
        <w:ind w:left="2600"/>
        <w:spacing w:after="0"/>
        <w:rPr>
          <w:sz w:val="20"/>
          <w:szCs w:val="20"/>
          <w:color w:val="auto"/>
        </w:rPr>
      </w:pPr>
      <w:r>
        <w:rPr>
          <w:rFonts w:ascii="Arial" w:cs="Arial" w:eastAsia="Arial" w:hAnsi="Arial"/>
          <w:sz w:val="18"/>
          <w:szCs w:val="18"/>
          <w:i w:val="1"/>
          <w:iCs w:val="1"/>
          <w:color w:val="auto"/>
        </w:rPr>
        <w:t>(Name of Registrant as Specified In Its Charter)</w:t>
      </w:r>
    </w:p>
    <w:p>
      <w:pPr>
        <w:spacing w:after="0" w:line="105" w:lineRule="exact"/>
        <w:rPr>
          <w:sz w:val="24"/>
          <w:szCs w:val="24"/>
          <w:color w:val="auto"/>
        </w:rPr>
      </w:pPr>
    </w:p>
    <w:p>
      <w:pPr>
        <w:ind w:left="80"/>
        <w:spacing w:after="0"/>
        <w:rPr>
          <w:sz w:val="20"/>
          <w:szCs w:val="20"/>
          <w:color w:val="auto"/>
        </w:rPr>
      </w:pPr>
      <w:r>
        <w:rPr>
          <w:rFonts w:ascii="Arial" w:cs="Arial" w:eastAsia="Arial" w:hAnsi="Arial"/>
          <w:sz w:val="18"/>
          <w:szCs w:val="18"/>
          <w:color w:val="auto"/>
        </w:rPr>
        <w:t>Payment of Filing Fee (Check the appropriate box):</w:t>
      </w:r>
    </w:p>
    <w:p>
      <w:pPr>
        <w:spacing w:after="0" w:line="171" w:lineRule="exact"/>
        <w:rPr>
          <w:sz w:val="24"/>
          <w:szCs w:val="24"/>
          <w:color w:val="auto"/>
        </w:rPr>
      </w:pPr>
    </w:p>
    <w:p>
      <w:pPr>
        <w:ind w:left="300" w:hanging="224"/>
        <w:spacing w:after="0"/>
        <w:tabs>
          <w:tab w:leader="none" w:pos="300" w:val="left"/>
        </w:tabs>
        <w:numPr>
          <w:ilvl w:val="0"/>
          <w:numId w:val="2"/>
        </w:numPr>
        <w:rPr>
          <w:rFonts w:ascii="MS PGothic" w:cs="MS PGothic" w:eastAsia="MS PGothic" w:hAnsi="MS PGothic"/>
          <w:sz w:val="18"/>
          <w:szCs w:val="18"/>
          <w:color w:val="auto"/>
        </w:rPr>
      </w:pPr>
      <w:r>
        <w:rPr>
          <w:rFonts w:ascii="Arial" w:cs="Arial" w:eastAsia="Arial" w:hAnsi="Arial"/>
          <w:sz w:val="4"/>
          <w:szCs w:val="4"/>
          <w:color w:val="auto"/>
        </w:rPr>
        <w:t xml:space="preserve">​   ​   </w:t>
      </w:r>
      <w:r>
        <w:rPr>
          <w:rFonts w:ascii="Arial" w:cs="Arial" w:eastAsia="Arial" w:hAnsi="Arial"/>
          <w:sz w:val="17"/>
          <w:szCs w:val="17"/>
          <w:color w:val="auto"/>
        </w:rPr>
        <w:t>No fee required.</w:t>
      </w:r>
    </w:p>
    <w:p>
      <w:pPr>
        <w:spacing w:after="0" w:line="128" w:lineRule="exact"/>
        <w:rPr>
          <w:rFonts w:ascii="MS PGothic" w:cs="MS PGothic" w:eastAsia="MS PGothic" w:hAnsi="MS PGothic"/>
          <w:sz w:val="18"/>
          <w:szCs w:val="18"/>
          <w:color w:val="auto"/>
        </w:rPr>
      </w:pPr>
    </w:p>
    <w:p>
      <w:pPr>
        <w:ind w:left="300" w:hanging="220"/>
        <w:spacing w:after="0"/>
        <w:tabs>
          <w:tab w:leader="none" w:pos="300" w:val="left"/>
        </w:tabs>
        <w:numPr>
          <w:ilvl w:val="1"/>
          <w:numId w:val="2"/>
        </w:numPr>
        <w:rPr>
          <w:rFonts w:ascii="MS PGothic" w:cs="MS PGothic" w:eastAsia="MS PGothic" w:hAnsi="MS PGothic"/>
          <w:sz w:val="18"/>
          <w:szCs w:val="18"/>
          <w:color w:val="auto"/>
        </w:rPr>
      </w:pPr>
      <w:r>
        <w:rPr>
          <w:rFonts w:ascii="Arial" w:cs="Arial" w:eastAsia="Arial" w:hAnsi="Arial"/>
          <w:sz w:val="4"/>
          <w:szCs w:val="4"/>
          <w:color w:val="auto"/>
        </w:rPr>
        <w:t xml:space="preserve">​   ​   </w:t>
      </w:r>
      <w:r>
        <w:rPr>
          <w:rFonts w:ascii="Arial" w:cs="Arial" w:eastAsia="Arial" w:hAnsi="Arial"/>
          <w:sz w:val="17"/>
          <w:szCs w:val="17"/>
          <w:color w:val="auto"/>
        </w:rPr>
        <w:t>Fee computed on table below per Exchange Act Rules 14a-6(i)(1) and 0-11.</w:t>
      </w:r>
    </w:p>
    <w:p>
      <w:pPr>
        <w:spacing w:after="0" w:line="102" w:lineRule="exact"/>
        <w:rPr>
          <w:sz w:val="24"/>
          <w:szCs w:val="24"/>
          <w:color w:val="auto"/>
        </w:rPr>
      </w:pPr>
    </w:p>
    <w:p>
      <w:pPr>
        <w:ind w:left="340" w:hanging="48"/>
        <w:spacing w:after="0"/>
        <w:tabs>
          <w:tab w:leader="none" w:pos="340" w:val="left"/>
        </w:tabs>
        <w:numPr>
          <w:ilvl w:val="0"/>
          <w:numId w:val="3"/>
        </w:numPr>
        <w:rPr>
          <w:rFonts w:ascii="Arial" w:cs="Arial" w:eastAsia="Arial" w:hAnsi="Arial"/>
          <w:sz w:val="4"/>
          <w:szCs w:val="4"/>
          <w:color w:val="auto"/>
        </w:rPr>
      </w:pPr>
      <w:r>
        <w:rPr>
          <w:rFonts w:ascii="Arial" w:cs="Arial" w:eastAsia="Arial" w:hAnsi="Arial"/>
          <w:sz w:val="4"/>
          <w:szCs w:val="4"/>
          <w:color w:val="auto"/>
        </w:rPr>
        <w:t xml:space="preserve">​   </w:t>
      </w:r>
      <w:r>
        <w:rPr>
          <w:rFonts w:ascii="Arial" w:cs="Arial" w:eastAsia="Arial" w:hAnsi="Arial"/>
          <w:sz w:val="17"/>
          <w:szCs w:val="17"/>
          <w:color w:val="auto"/>
        </w:rPr>
        <w:t>(1)</w:t>
      </w:r>
      <w:r>
        <w:rPr>
          <w:rFonts w:ascii="Arial" w:cs="Arial" w:eastAsia="Arial" w:hAnsi="Arial"/>
          <w:sz w:val="4"/>
          <w:szCs w:val="4"/>
          <w:color w:val="auto"/>
        </w:rPr>
        <w:t xml:space="preserve">​   ​   </w:t>
      </w:r>
      <w:r>
        <w:rPr>
          <w:rFonts w:ascii="Arial" w:cs="Arial" w:eastAsia="Arial" w:hAnsi="Arial"/>
          <w:sz w:val="17"/>
          <w:szCs w:val="17"/>
          <w:color w:val="auto"/>
        </w:rPr>
        <w:t>Title of each class of securities to which transaction applies:</w:t>
      </w:r>
    </w:p>
    <w:p>
      <w:pPr>
        <w:spacing w:after="0" w:line="186" w:lineRule="exact"/>
        <w:rPr>
          <w:sz w:val="24"/>
          <w:szCs w:val="24"/>
          <w:color w:val="auto"/>
        </w:rPr>
      </w:pPr>
    </w:p>
    <w:p>
      <w:pPr>
        <w:ind w:left="300"/>
        <w:spacing w:after="0"/>
        <w:tabs>
          <w:tab w:leader="none" w:pos="320" w:val="left"/>
          <w:tab w:leader="none" w:pos="600" w:val="left"/>
          <w:tab w:leader="none" w:pos="660" w:val="left"/>
        </w:tabs>
        <w:rPr>
          <w:sz w:val="20"/>
          <w:szCs w:val="20"/>
          <w:color w:val="auto"/>
        </w:rPr>
      </w:pPr>
      <w:r>
        <w:rPr>
          <w:rFonts w:ascii="Arial" w:cs="Arial" w:eastAsia="Arial" w:hAnsi="Arial"/>
          <w:sz w:val="4"/>
          <w:szCs w:val="4"/>
          <w:color w:val="auto"/>
        </w:rPr>
        <w:t>​</w:t>
        <w:tab/>
        <w:t>​</w:t>
      </w:r>
      <w:r>
        <w:rPr>
          <w:sz w:val="20"/>
          <w:szCs w:val="20"/>
          <w:color w:val="auto"/>
        </w:rPr>
        <w:tab/>
      </w:r>
      <w:r>
        <w:rPr>
          <w:rFonts w:ascii="Arial" w:cs="Arial" w:eastAsia="Arial" w:hAnsi="Arial"/>
          <w:sz w:val="4"/>
          <w:szCs w:val="4"/>
          <w:color w:val="auto"/>
        </w:rPr>
        <w:t>​</w:t>
      </w:r>
      <w:r>
        <w:rPr>
          <w:sz w:val="20"/>
          <w:szCs w:val="20"/>
          <w:color w:val="auto"/>
        </w:rPr>
        <w:tab/>
      </w:r>
      <w:r>
        <w:rPr>
          <w:rFonts w:ascii="Arial" w:cs="Arial" w:eastAsia="Arial" w:hAnsi="Arial"/>
          <w:sz w:val="2"/>
          <w:szCs w:val="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459740</wp:posOffset>
            </wp:positionH>
            <wp:positionV relativeFrom="paragraph">
              <wp:posOffset>104775</wp:posOffset>
            </wp:positionV>
            <wp:extent cx="5212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14" w:lineRule="exact"/>
        <w:rPr>
          <w:sz w:val="24"/>
          <w:szCs w:val="24"/>
          <w:color w:val="auto"/>
        </w:rPr>
      </w:pPr>
    </w:p>
    <w:p>
      <w:pPr>
        <w:ind w:left="340" w:hanging="48"/>
        <w:spacing w:after="0"/>
        <w:tabs>
          <w:tab w:leader="none" w:pos="340" w:val="left"/>
        </w:tabs>
        <w:numPr>
          <w:ilvl w:val="0"/>
          <w:numId w:val="4"/>
        </w:numPr>
        <w:rPr>
          <w:rFonts w:ascii="Arial" w:cs="Arial" w:eastAsia="Arial" w:hAnsi="Arial"/>
          <w:sz w:val="4"/>
          <w:szCs w:val="4"/>
          <w:color w:val="auto"/>
        </w:rPr>
      </w:pPr>
      <w:r>
        <w:rPr>
          <w:rFonts w:ascii="Arial" w:cs="Arial" w:eastAsia="Arial" w:hAnsi="Arial"/>
          <w:sz w:val="4"/>
          <w:szCs w:val="4"/>
          <w:color w:val="auto"/>
        </w:rPr>
        <w:t xml:space="preserve">​   </w:t>
      </w:r>
      <w:r>
        <w:rPr>
          <w:rFonts w:ascii="Arial" w:cs="Arial" w:eastAsia="Arial" w:hAnsi="Arial"/>
          <w:sz w:val="17"/>
          <w:szCs w:val="17"/>
          <w:color w:val="auto"/>
        </w:rPr>
        <w:t>(2)</w:t>
      </w:r>
      <w:r>
        <w:rPr>
          <w:rFonts w:ascii="Arial" w:cs="Arial" w:eastAsia="Arial" w:hAnsi="Arial"/>
          <w:sz w:val="4"/>
          <w:szCs w:val="4"/>
          <w:color w:val="auto"/>
        </w:rPr>
        <w:t xml:space="preserve">​   ​   </w:t>
      </w:r>
      <w:r>
        <w:rPr>
          <w:rFonts w:ascii="Arial" w:cs="Arial" w:eastAsia="Arial" w:hAnsi="Arial"/>
          <w:sz w:val="17"/>
          <w:szCs w:val="17"/>
          <w:color w:val="auto"/>
        </w:rPr>
        <w:t>Aggregate number of securities to which transaction applies:</w:t>
      </w:r>
    </w:p>
    <w:p>
      <w:pPr>
        <w:spacing w:after="0" w:line="186" w:lineRule="exact"/>
        <w:rPr>
          <w:sz w:val="24"/>
          <w:szCs w:val="24"/>
          <w:color w:val="auto"/>
        </w:rPr>
      </w:pPr>
    </w:p>
    <w:p>
      <w:pPr>
        <w:ind w:left="300"/>
        <w:spacing w:after="0"/>
        <w:tabs>
          <w:tab w:leader="none" w:pos="320" w:val="left"/>
          <w:tab w:leader="none" w:pos="600" w:val="left"/>
          <w:tab w:leader="none" w:pos="660" w:val="left"/>
        </w:tabs>
        <w:rPr>
          <w:sz w:val="20"/>
          <w:szCs w:val="20"/>
          <w:color w:val="auto"/>
        </w:rPr>
      </w:pPr>
      <w:r>
        <w:rPr>
          <w:rFonts w:ascii="Arial" w:cs="Arial" w:eastAsia="Arial" w:hAnsi="Arial"/>
          <w:sz w:val="4"/>
          <w:szCs w:val="4"/>
          <w:color w:val="auto"/>
        </w:rPr>
        <w:t>​</w:t>
        <w:tab/>
        <w:t>​</w:t>
      </w:r>
      <w:r>
        <w:rPr>
          <w:sz w:val="20"/>
          <w:szCs w:val="20"/>
          <w:color w:val="auto"/>
        </w:rPr>
        <w:tab/>
      </w:r>
      <w:r>
        <w:rPr>
          <w:rFonts w:ascii="Arial" w:cs="Arial" w:eastAsia="Arial" w:hAnsi="Arial"/>
          <w:sz w:val="4"/>
          <w:szCs w:val="4"/>
          <w:color w:val="auto"/>
        </w:rPr>
        <w:t>​</w:t>
      </w:r>
      <w:r>
        <w:rPr>
          <w:sz w:val="20"/>
          <w:szCs w:val="20"/>
          <w:color w:val="auto"/>
        </w:rPr>
        <w:tab/>
      </w:r>
      <w:r>
        <w:rPr>
          <w:rFonts w:ascii="Arial" w:cs="Arial" w:eastAsia="Arial" w:hAnsi="Arial"/>
          <w:sz w:val="2"/>
          <w:szCs w:val="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459740</wp:posOffset>
            </wp:positionH>
            <wp:positionV relativeFrom="paragraph">
              <wp:posOffset>104775</wp:posOffset>
            </wp:positionV>
            <wp:extent cx="5212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ectPr>
          <w:pgSz w:w="11900" w:h="16838" w:orient="portrait"/>
          <w:cols w:equalWidth="0" w:num="1">
            <w:col w:w="9019"/>
          </w:cols>
          <w:pgMar w:left="1440" w:top="501" w:right="1440" w:bottom="1440" w:gutter="0" w:footer="0" w:header="0"/>
        </w:sectPr>
      </w:pPr>
    </w:p>
    <w:p>
      <w:pPr>
        <w:spacing w:after="0" w:line="200" w:lineRule="exact"/>
        <w:rPr>
          <w:sz w:val="24"/>
          <w:szCs w:val="24"/>
          <w:color w:val="auto"/>
        </w:rPr>
      </w:pPr>
    </w:p>
    <w:p>
      <w:pPr>
        <w:spacing w:after="0" w:line="213" w:lineRule="exact"/>
        <w:rPr>
          <w:sz w:val="24"/>
          <w:szCs w:val="24"/>
          <w:color w:val="auto"/>
        </w:rPr>
      </w:pPr>
    </w:p>
    <w:p>
      <w:pPr>
        <w:ind w:left="300"/>
        <w:spacing w:after="0"/>
        <w:tabs>
          <w:tab w:leader="none" w:pos="320" w:val="left"/>
        </w:tabs>
        <w:rPr>
          <w:sz w:val="20"/>
          <w:szCs w:val="20"/>
          <w:color w:val="auto"/>
        </w:rPr>
      </w:pPr>
      <w:r>
        <w:rPr>
          <w:rFonts w:ascii="Arial" w:cs="Arial" w:eastAsia="Arial" w:hAnsi="Arial"/>
          <w:sz w:val="4"/>
          <w:szCs w:val="4"/>
          <w:color w:val="auto"/>
        </w:rPr>
        <w:t>​</w:t>
        <w:tab/>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ind w:right="79" w:hanging="219"/>
        <w:spacing w:after="0" w:line="292" w:lineRule="auto"/>
        <w:rPr>
          <w:sz w:val="20"/>
          <w:szCs w:val="20"/>
          <w:color w:val="auto"/>
        </w:rPr>
      </w:pPr>
      <w:r>
        <w:rPr>
          <w:rFonts w:ascii="Arial" w:cs="Arial" w:eastAsia="Arial" w:hAnsi="Arial"/>
          <w:sz w:val="18"/>
          <w:szCs w:val="18"/>
          <w:color w:val="auto"/>
        </w:rPr>
        <w:t xml:space="preserve">(3) Per unit price or other underlying value of transaction computed pursuant to Exchange Act Rule 0-11 </w:t>
      </w:r>
      <w:r>
        <w:rPr>
          <w:rFonts w:ascii="Arial" w:cs="Arial" w:eastAsia="Arial" w:hAnsi="Arial"/>
          <w:sz w:val="3"/>
          <w:szCs w:val="3"/>
          <w:color w:val="auto"/>
        </w:rPr>
        <w:t xml:space="preserve">​ ​ </w:t>
      </w:r>
      <w:r>
        <w:rPr>
          <w:rFonts w:ascii="Arial" w:cs="Arial" w:eastAsia="Arial" w:hAnsi="Arial"/>
          <w:sz w:val="17"/>
          <w:szCs w:val="17"/>
          <w:color w:val="auto"/>
        </w:rPr>
        <w:t>(set forth the amount on which the filing fee is calculated and state how it was determined):</w:t>
      </w:r>
    </w:p>
    <w:p>
      <w:pPr>
        <w:spacing w:after="0" w:line="108" w:lineRule="exact"/>
        <w:rPr>
          <w:sz w:val="24"/>
          <w:szCs w:val="24"/>
          <w:color w:val="auto"/>
        </w:rPr>
      </w:pPr>
    </w:p>
    <w:p>
      <w:pPr>
        <w:sectPr>
          <w:pgSz w:w="11900" w:h="16838" w:orient="portrait"/>
          <w:cols w:equalWidth="0" w:num="2">
            <w:col w:w="360" w:space="260"/>
            <w:col w:w="8399"/>
          </w:cols>
          <w:pgMar w:left="1440" w:top="501" w:right="1440" w:bottom="1440" w:gutter="0" w:footer="0" w:header="0"/>
          <w:type w:val="continuous"/>
        </w:sectPr>
      </w:pPr>
    </w:p>
    <w:p>
      <w:pPr>
        <w:jc w:val="center"/>
        <w:ind w:left="300"/>
        <w:spacing w:after="0"/>
        <w:tabs>
          <w:tab w:leader="none" w:pos="20" w:val="left"/>
        </w:tabs>
        <w:rPr>
          <w:sz w:val="20"/>
          <w:szCs w:val="20"/>
          <w:color w:val="auto"/>
        </w:rPr>
      </w:pPr>
      <w:r>
        <w:rPr>
          <w:rFonts w:ascii="Arial" w:cs="Arial" w:eastAsia="Arial" w:hAnsi="Arial"/>
          <w:sz w:val="4"/>
          <w:szCs w:val="4"/>
          <w:color w:val="auto"/>
        </w:rPr>
        <w:t>​</w:t>
        <w:tab/>
        <w:t>​</w:t>
      </w:r>
    </w:p>
    <w:p>
      <w:pPr>
        <w:spacing w:after="0" w:line="20" w:lineRule="exact"/>
        <w:rPr>
          <w:sz w:val="24"/>
          <w:szCs w:val="24"/>
          <w:color w:val="auto"/>
        </w:rPr>
      </w:pPr>
      <w:r>
        <w:rPr>
          <w:sz w:val="24"/>
          <w:szCs w:val="24"/>
          <w:color w:val="auto"/>
        </w:rPr>
        <w:br w:type="column"/>
      </w:r>
    </w:p>
    <w:p>
      <w:pPr>
        <w:spacing w:after="0"/>
        <w:tabs>
          <w:tab w:leader="none" w:pos="40" w:val="left"/>
        </w:tabs>
        <w:rPr>
          <w:sz w:val="20"/>
          <w:szCs w:val="20"/>
          <w:color w:val="auto"/>
        </w:rPr>
      </w:pPr>
      <w:r>
        <w:rPr>
          <w:rFonts w:ascii="Arial" w:cs="Arial" w:eastAsia="Arial" w:hAnsi="Arial"/>
          <w:sz w:val="2"/>
          <w:szCs w:val="2"/>
          <w:color w:val="auto"/>
        </w:rPr>
        <w:t>​</w:t>
      </w:r>
      <w:r>
        <w:rPr>
          <w:sz w:val="20"/>
          <w:szCs w:val="20"/>
          <w:color w:val="auto"/>
        </w:rPr>
        <w:tab/>
      </w:r>
      <w:r>
        <w:rPr>
          <w:rFonts w:ascii="Arial" w:cs="Arial" w:eastAsia="Arial" w:hAnsi="Arial"/>
          <w:sz w:val="2"/>
          <w:szCs w:val="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66040</wp:posOffset>
            </wp:positionH>
            <wp:positionV relativeFrom="paragraph">
              <wp:posOffset>109855</wp:posOffset>
            </wp:positionV>
            <wp:extent cx="5212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20" w:lineRule="exact"/>
        <w:rPr>
          <w:sz w:val="24"/>
          <w:szCs w:val="24"/>
          <w:color w:val="auto"/>
        </w:rPr>
      </w:pPr>
    </w:p>
    <w:p>
      <w:pPr>
        <w:sectPr>
          <w:pgSz w:w="11900" w:h="16838" w:orient="portrait"/>
          <w:cols w:equalWidth="0" w:num="2">
            <w:col w:w="360" w:space="260"/>
            <w:col w:w="8399"/>
          </w:cols>
          <w:pgMar w:left="1440" w:top="501" w:right="1440" w:bottom="1440" w:gutter="0" w:footer="0" w:header="0"/>
          <w:type w:val="continuous"/>
        </w:sectPr>
      </w:pPr>
    </w:p>
    <w:p>
      <w:pPr>
        <w:spacing w:after="0" w:line="34" w:lineRule="exact"/>
        <w:rPr>
          <w:sz w:val="24"/>
          <w:szCs w:val="24"/>
          <w:color w:val="auto"/>
        </w:rPr>
      </w:pPr>
    </w:p>
    <w:p>
      <w:pPr>
        <w:ind w:left="340" w:hanging="48"/>
        <w:spacing w:after="0"/>
        <w:tabs>
          <w:tab w:leader="none" w:pos="340" w:val="left"/>
        </w:tabs>
        <w:numPr>
          <w:ilvl w:val="0"/>
          <w:numId w:val="5"/>
        </w:numPr>
        <w:rPr>
          <w:rFonts w:ascii="Arial" w:cs="Arial" w:eastAsia="Arial" w:hAnsi="Arial"/>
          <w:sz w:val="4"/>
          <w:szCs w:val="4"/>
          <w:color w:val="auto"/>
        </w:rPr>
      </w:pPr>
      <w:r>
        <w:rPr>
          <w:rFonts w:ascii="Arial" w:cs="Arial" w:eastAsia="Arial" w:hAnsi="Arial"/>
          <w:sz w:val="4"/>
          <w:szCs w:val="4"/>
          <w:color w:val="auto"/>
        </w:rPr>
        <w:t xml:space="preserve">​   </w:t>
      </w:r>
      <w:r>
        <w:rPr>
          <w:rFonts w:ascii="Arial" w:cs="Arial" w:eastAsia="Arial" w:hAnsi="Arial"/>
          <w:sz w:val="17"/>
          <w:szCs w:val="17"/>
          <w:color w:val="auto"/>
        </w:rPr>
        <w:t>(4)</w:t>
      </w:r>
      <w:r>
        <w:rPr>
          <w:rFonts w:ascii="Arial" w:cs="Arial" w:eastAsia="Arial" w:hAnsi="Arial"/>
          <w:sz w:val="4"/>
          <w:szCs w:val="4"/>
          <w:color w:val="auto"/>
        </w:rPr>
        <w:t xml:space="preserve">​   ​   </w:t>
      </w:r>
      <w:r>
        <w:rPr>
          <w:rFonts w:ascii="Arial" w:cs="Arial" w:eastAsia="Arial" w:hAnsi="Arial"/>
          <w:sz w:val="17"/>
          <w:szCs w:val="17"/>
          <w:color w:val="auto"/>
        </w:rPr>
        <w:t>Proposed maximum aggregate value of transaction:</w:t>
      </w:r>
    </w:p>
    <w:p>
      <w:pPr>
        <w:spacing w:after="0" w:line="186" w:lineRule="exact"/>
        <w:rPr>
          <w:sz w:val="24"/>
          <w:szCs w:val="24"/>
          <w:color w:val="auto"/>
        </w:rPr>
      </w:pPr>
    </w:p>
    <w:p>
      <w:pPr>
        <w:ind w:left="300"/>
        <w:spacing w:after="0"/>
        <w:tabs>
          <w:tab w:leader="none" w:pos="320" w:val="left"/>
          <w:tab w:leader="none" w:pos="600" w:val="left"/>
          <w:tab w:leader="none" w:pos="660" w:val="left"/>
        </w:tabs>
        <w:rPr>
          <w:sz w:val="20"/>
          <w:szCs w:val="20"/>
          <w:color w:val="auto"/>
        </w:rPr>
      </w:pPr>
      <w:r>
        <w:rPr>
          <w:rFonts w:ascii="Arial" w:cs="Arial" w:eastAsia="Arial" w:hAnsi="Arial"/>
          <w:sz w:val="4"/>
          <w:szCs w:val="4"/>
          <w:color w:val="auto"/>
        </w:rPr>
        <w:t>​</w:t>
        <w:tab/>
        <w:t>​</w:t>
      </w:r>
      <w:r>
        <w:rPr>
          <w:sz w:val="20"/>
          <w:szCs w:val="20"/>
          <w:color w:val="auto"/>
        </w:rPr>
        <w:tab/>
      </w:r>
      <w:r>
        <w:rPr>
          <w:rFonts w:ascii="Arial" w:cs="Arial" w:eastAsia="Arial" w:hAnsi="Arial"/>
          <w:sz w:val="4"/>
          <w:szCs w:val="4"/>
          <w:color w:val="auto"/>
        </w:rPr>
        <w:t>​</w:t>
      </w:r>
      <w:r>
        <w:rPr>
          <w:sz w:val="20"/>
          <w:szCs w:val="20"/>
          <w:color w:val="auto"/>
        </w:rPr>
        <w:tab/>
      </w:r>
      <w:r>
        <w:rPr>
          <w:rFonts w:ascii="Arial" w:cs="Arial" w:eastAsia="Arial" w:hAnsi="Arial"/>
          <w:sz w:val="2"/>
          <w:szCs w:val="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459740</wp:posOffset>
            </wp:positionH>
            <wp:positionV relativeFrom="paragraph">
              <wp:posOffset>96520</wp:posOffset>
            </wp:positionV>
            <wp:extent cx="5212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14" w:lineRule="exact"/>
        <w:rPr>
          <w:sz w:val="24"/>
          <w:szCs w:val="24"/>
          <w:color w:val="auto"/>
        </w:rPr>
      </w:pPr>
    </w:p>
    <w:p>
      <w:pPr>
        <w:ind w:left="340" w:hanging="48"/>
        <w:spacing w:after="0"/>
        <w:tabs>
          <w:tab w:leader="none" w:pos="340" w:val="left"/>
        </w:tabs>
        <w:numPr>
          <w:ilvl w:val="0"/>
          <w:numId w:val="6"/>
        </w:numPr>
        <w:rPr>
          <w:rFonts w:ascii="Arial" w:cs="Arial" w:eastAsia="Arial" w:hAnsi="Arial"/>
          <w:sz w:val="4"/>
          <w:szCs w:val="4"/>
          <w:color w:val="auto"/>
        </w:rPr>
      </w:pPr>
      <w:r>
        <w:rPr>
          <w:rFonts w:ascii="Arial" w:cs="Arial" w:eastAsia="Arial" w:hAnsi="Arial"/>
          <w:sz w:val="4"/>
          <w:szCs w:val="4"/>
          <w:color w:val="auto"/>
        </w:rPr>
        <w:t xml:space="preserve">​   </w:t>
      </w:r>
      <w:r>
        <w:rPr>
          <w:rFonts w:ascii="Arial" w:cs="Arial" w:eastAsia="Arial" w:hAnsi="Arial"/>
          <w:sz w:val="17"/>
          <w:szCs w:val="17"/>
          <w:color w:val="auto"/>
        </w:rPr>
        <w:t>(5)</w:t>
      </w:r>
      <w:r>
        <w:rPr>
          <w:rFonts w:ascii="Arial" w:cs="Arial" w:eastAsia="Arial" w:hAnsi="Arial"/>
          <w:sz w:val="4"/>
          <w:szCs w:val="4"/>
          <w:color w:val="auto"/>
        </w:rPr>
        <w:t xml:space="preserve">​   ​   </w:t>
      </w:r>
      <w:r>
        <w:rPr>
          <w:rFonts w:ascii="Arial" w:cs="Arial" w:eastAsia="Arial" w:hAnsi="Arial"/>
          <w:sz w:val="17"/>
          <w:szCs w:val="17"/>
          <w:color w:val="auto"/>
        </w:rPr>
        <w:t>Total fee paid:</w:t>
      </w:r>
    </w:p>
    <w:p>
      <w:pPr>
        <w:spacing w:after="0" w:line="186" w:lineRule="exact"/>
        <w:rPr>
          <w:sz w:val="24"/>
          <w:szCs w:val="24"/>
          <w:color w:val="auto"/>
        </w:rPr>
      </w:pPr>
    </w:p>
    <w:p>
      <w:pPr>
        <w:ind w:left="300"/>
        <w:spacing w:after="0"/>
        <w:tabs>
          <w:tab w:leader="none" w:pos="320" w:val="left"/>
          <w:tab w:leader="none" w:pos="600" w:val="left"/>
          <w:tab w:leader="none" w:pos="660" w:val="left"/>
        </w:tabs>
        <w:rPr>
          <w:sz w:val="20"/>
          <w:szCs w:val="20"/>
          <w:color w:val="auto"/>
        </w:rPr>
      </w:pPr>
      <w:r>
        <w:rPr>
          <w:rFonts w:ascii="Arial" w:cs="Arial" w:eastAsia="Arial" w:hAnsi="Arial"/>
          <w:sz w:val="4"/>
          <w:szCs w:val="4"/>
          <w:color w:val="auto"/>
        </w:rPr>
        <w:t>​</w:t>
        <w:tab/>
        <w:t>​</w:t>
      </w:r>
      <w:r>
        <w:rPr>
          <w:sz w:val="20"/>
          <w:szCs w:val="20"/>
          <w:color w:val="auto"/>
        </w:rPr>
        <w:tab/>
      </w:r>
      <w:r>
        <w:rPr>
          <w:rFonts w:ascii="Arial" w:cs="Arial" w:eastAsia="Arial" w:hAnsi="Arial"/>
          <w:sz w:val="4"/>
          <w:szCs w:val="4"/>
          <w:color w:val="auto"/>
        </w:rPr>
        <w:t>​</w:t>
      </w:r>
      <w:r>
        <w:rPr>
          <w:sz w:val="20"/>
          <w:szCs w:val="20"/>
          <w:color w:val="auto"/>
        </w:rPr>
        <w:tab/>
      </w:r>
      <w:r>
        <w:rPr>
          <w:rFonts w:ascii="Arial" w:cs="Arial" w:eastAsia="Arial" w:hAnsi="Arial"/>
          <w:sz w:val="2"/>
          <w:szCs w:val="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459740</wp:posOffset>
            </wp:positionH>
            <wp:positionV relativeFrom="paragraph">
              <wp:posOffset>96520</wp:posOffset>
            </wp:positionV>
            <wp:extent cx="52120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14" w:lineRule="exact"/>
        <w:rPr>
          <w:sz w:val="24"/>
          <w:szCs w:val="24"/>
          <w:color w:val="auto"/>
        </w:rPr>
      </w:pPr>
    </w:p>
    <w:p>
      <w:pPr>
        <w:ind w:left="300" w:hanging="220"/>
        <w:spacing w:after="0"/>
        <w:tabs>
          <w:tab w:leader="none" w:pos="300" w:val="left"/>
        </w:tabs>
        <w:numPr>
          <w:ilvl w:val="0"/>
          <w:numId w:val="7"/>
        </w:numPr>
        <w:rPr>
          <w:rFonts w:ascii="MS PGothic" w:cs="MS PGothic" w:eastAsia="MS PGothic" w:hAnsi="MS PGothic"/>
          <w:sz w:val="18"/>
          <w:szCs w:val="18"/>
          <w:color w:val="auto"/>
        </w:rPr>
      </w:pPr>
      <w:r>
        <w:rPr>
          <w:rFonts w:ascii="Arial" w:cs="Arial" w:eastAsia="Arial" w:hAnsi="Arial"/>
          <w:sz w:val="4"/>
          <w:szCs w:val="4"/>
          <w:color w:val="auto"/>
        </w:rPr>
        <w:t xml:space="preserve">​   ​   </w:t>
      </w:r>
      <w:r>
        <w:rPr>
          <w:rFonts w:ascii="Arial" w:cs="Arial" w:eastAsia="Arial" w:hAnsi="Arial"/>
          <w:sz w:val="17"/>
          <w:szCs w:val="17"/>
          <w:color w:val="auto"/>
        </w:rPr>
        <w:t>Fee paid previously with preliminary materials.</w:t>
      </w:r>
    </w:p>
    <w:p>
      <w:pPr>
        <w:spacing w:after="0" w:line="115" w:lineRule="exact"/>
        <w:rPr>
          <w:rFonts w:ascii="MS PGothic" w:cs="MS PGothic" w:eastAsia="MS PGothic" w:hAnsi="MS PGothic"/>
          <w:sz w:val="18"/>
          <w:szCs w:val="18"/>
          <w:color w:val="auto"/>
        </w:rPr>
      </w:pPr>
    </w:p>
    <w:p>
      <w:pPr>
        <w:ind w:left="400" w:hanging="320"/>
        <w:spacing w:after="0"/>
        <w:tabs>
          <w:tab w:leader="none" w:pos="400" w:val="left"/>
        </w:tabs>
        <w:numPr>
          <w:ilvl w:val="0"/>
          <w:numId w:val="7"/>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w:t>
      </w:r>
    </w:p>
    <w:p>
      <w:pPr>
        <w:spacing w:after="0" w:line="7" w:lineRule="exact"/>
        <w:rPr>
          <w:rFonts w:ascii="MS PGothic" w:cs="MS PGothic" w:eastAsia="MS PGothic" w:hAnsi="MS PGothic"/>
          <w:sz w:val="18"/>
          <w:szCs w:val="18"/>
          <w:color w:val="auto"/>
        </w:rPr>
      </w:pPr>
    </w:p>
    <w:p>
      <w:pPr>
        <w:ind w:left="400" w:right="79" w:hanging="108"/>
        <w:spacing w:after="0" w:line="246" w:lineRule="auto"/>
        <w:tabs>
          <w:tab w:leader="none" w:pos="346" w:val="left"/>
        </w:tabs>
        <w:numPr>
          <w:ilvl w:val="1"/>
          <w:numId w:val="7"/>
        </w:numPr>
        <w:rPr>
          <w:rFonts w:ascii="Arial" w:cs="Arial" w:eastAsia="Arial" w:hAnsi="Arial"/>
          <w:sz w:val="4"/>
          <w:szCs w:val="4"/>
          <w:color w:val="auto"/>
        </w:rPr>
      </w:pPr>
      <w:r>
        <w:rPr>
          <w:rFonts w:ascii="Arial" w:cs="Arial" w:eastAsia="Arial" w:hAnsi="Arial"/>
          <w:sz w:val="4"/>
          <w:szCs w:val="4"/>
          <w:color w:val="auto"/>
        </w:rPr>
        <w:t xml:space="preserve">​ </w:t>
      </w:r>
      <w:r>
        <w:rPr>
          <w:rFonts w:ascii="Arial" w:cs="Arial" w:eastAsia="Arial" w:hAnsi="Arial"/>
          <w:sz w:val="17"/>
          <w:szCs w:val="17"/>
          <w:color w:val="auto"/>
        </w:rPr>
        <w:t>for</w:t>
      </w:r>
      <w:r>
        <w:rPr>
          <w:rFonts w:ascii="Arial" w:cs="Arial" w:eastAsia="Arial" w:hAnsi="Arial"/>
          <w:sz w:val="18"/>
          <w:szCs w:val="18"/>
          <w:color w:val="auto"/>
        </w:rPr>
        <w:t>which the offsetting fee was paid previously. Identify the previous filing by registration statement number, or the Form or Schedule and the date of its filing.</w:t>
      </w:r>
    </w:p>
    <w:p>
      <w:pPr>
        <w:spacing w:after="0" w:line="63" w:lineRule="exact"/>
        <w:rPr>
          <w:rFonts w:ascii="Arial" w:cs="Arial" w:eastAsia="Arial" w:hAnsi="Arial"/>
          <w:sz w:val="4"/>
          <w:szCs w:val="4"/>
          <w:color w:val="auto"/>
        </w:rPr>
      </w:pPr>
    </w:p>
    <w:p>
      <w:pPr>
        <w:ind w:left="340" w:hanging="48"/>
        <w:spacing w:after="0"/>
        <w:tabs>
          <w:tab w:leader="none" w:pos="340" w:val="left"/>
        </w:tabs>
        <w:numPr>
          <w:ilvl w:val="1"/>
          <w:numId w:val="7"/>
        </w:numPr>
        <w:rPr>
          <w:rFonts w:ascii="Arial" w:cs="Arial" w:eastAsia="Arial" w:hAnsi="Arial"/>
          <w:sz w:val="4"/>
          <w:szCs w:val="4"/>
          <w:color w:val="auto"/>
        </w:rPr>
      </w:pPr>
      <w:r>
        <w:rPr>
          <w:rFonts w:ascii="Arial" w:cs="Arial" w:eastAsia="Arial" w:hAnsi="Arial"/>
          <w:sz w:val="4"/>
          <w:szCs w:val="4"/>
          <w:color w:val="auto"/>
        </w:rPr>
        <w:t xml:space="preserve">​   </w:t>
      </w:r>
      <w:r>
        <w:rPr>
          <w:rFonts w:ascii="Arial" w:cs="Arial" w:eastAsia="Arial" w:hAnsi="Arial"/>
          <w:sz w:val="17"/>
          <w:szCs w:val="17"/>
          <w:color w:val="auto"/>
        </w:rPr>
        <w:t>(1)</w:t>
      </w:r>
      <w:r>
        <w:rPr>
          <w:rFonts w:ascii="Arial" w:cs="Arial" w:eastAsia="Arial" w:hAnsi="Arial"/>
          <w:sz w:val="4"/>
          <w:szCs w:val="4"/>
          <w:color w:val="auto"/>
        </w:rPr>
        <w:t xml:space="preserve">​   ​   </w:t>
      </w:r>
      <w:r>
        <w:rPr>
          <w:rFonts w:ascii="Arial" w:cs="Arial" w:eastAsia="Arial" w:hAnsi="Arial"/>
          <w:sz w:val="17"/>
          <w:szCs w:val="17"/>
          <w:color w:val="auto"/>
        </w:rPr>
        <w:t>Amount Previously Paid:</w:t>
      </w:r>
    </w:p>
    <w:p>
      <w:pPr>
        <w:spacing w:after="0" w:line="186" w:lineRule="exact"/>
        <w:rPr>
          <w:sz w:val="24"/>
          <w:szCs w:val="24"/>
          <w:color w:val="auto"/>
        </w:rPr>
      </w:pPr>
    </w:p>
    <w:p>
      <w:pPr>
        <w:ind w:left="300"/>
        <w:spacing w:after="0"/>
        <w:tabs>
          <w:tab w:leader="none" w:pos="320" w:val="left"/>
          <w:tab w:leader="none" w:pos="600" w:val="left"/>
          <w:tab w:leader="none" w:pos="660" w:val="left"/>
        </w:tabs>
        <w:rPr>
          <w:sz w:val="20"/>
          <w:szCs w:val="20"/>
          <w:color w:val="auto"/>
        </w:rPr>
      </w:pPr>
      <w:r>
        <w:rPr>
          <w:rFonts w:ascii="Arial" w:cs="Arial" w:eastAsia="Arial" w:hAnsi="Arial"/>
          <w:sz w:val="4"/>
          <w:szCs w:val="4"/>
          <w:color w:val="auto"/>
        </w:rPr>
        <w:t>​</w:t>
        <w:tab/>
        <w:t>​</w:t>
      </w:r>
      <w:r>
        <w:rPr>
          <w:sz w:val="20"/>
          <w:szCs w:val="20"/>
          <w:color w:val="auto"/>
        </w:rPr>
        <w:tab/>
      </w:r>
      <w:r>
        <w:rPr>
          <w:rFonts w:ascii="Arial" w:cs="Arial" w:eastAsia="Arial" w:hAnsi="Arial"/>
          <w:sz w:val="4"/>
          <w:szCs w:val="4"/>
          <w:color w:val="auto"/>
        </w:rPr>
        <w:t>​</w:t>
      </w:r>
      <w:r>
        <w:rPr>
          <w:sz w:val="20"/>
          <w:szCs w:val="20"/>
          <w:color w:val="auto"/>
        </w:rPr>
        <w:tab/>
      </w:r>
      <w:r>
        <w:rPr>
          <w:rFonts w:ascii="Arial" w:cs="Arial" w:eastAsia="Arial" w:hAnsi="Arial"/>
          <w:sz w:val="2"/>
          <w:szCs w:val="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459740</wp:posOffset>
            </wp:positionH>
            <wp:positionV relativeFrom="paragraph">
              <wp:posOffset>104775</wp:posOffset>
            </wp:positionV>
            <wp:extent cx="52120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14" w:lineRule="exact"/>
        <w:rPr>
          <w:sz w:val="24"/>
          <w:szCs w:val="24"/>
          <w:color w:val="auto"/>
        </w:rPr>
      </w:pPr>
    </w:p>
    <w:p>
      <w:pPr>
        <w:ind w:left="340" w:hanging="48"/>
        <w:spacing w:after="0"/>
        <w:tabs>
          <w:tab w:leader="none" w:pos="340" w:val="left"/>
        </w:tabs>
        <w:numPr>
          <w:ilvl w:val="0"/>
          <w:numId w:val="8"/>
        </w:numPr>
        <w:rPr>
          <w:rFonts w:ascii="Arial" w:cs="Arial" w:eastAsia="Arial" w:hAnsi="Arial"/>
          <w:sz w:val="4"/>
          <w:szCs w:val="4"/>
          <w:color w:val="auto"/>
        </w:rPr>
      </w:pPr>
      <w:r>
        <w:rPr>
          <w:rFonts w:ascii="Arial" w:cs="Arial" w:eastAsia="Arial" w:hAnsi="Arial"/>
          <w:sz w:val="4"/>
          <w:szCs w:val="4"/>
          <w:color w:val="auto"/>
        </w:rPr>
        <w:t xml:space="preserve">​   </w:t>
      </w:r>
      <w:r>
        <w:rPr>
          <w:rFonts w:ascii="Arial" w:cs="Arial" w:eastAsia="Arial" w:hAnsi="Arial"/>
          <w:sz w:val="17"/>
          <w:szCs w:val="17"/>
          <w:color w:val="auto"/>
        </w:rPr>
        <w:t>(2)</w:t>
      </w:r>
      <w:r>
        <w:rPr>
          <w:rFonts w:ascii="Arial" w:cs="Arial" w:eastAsia="Arial" w:hAnsi="Arial"/>
          <w:sz w:val="4"/>
          <w:szCs w:val="4"/>
          <w:color w:val="auto"/>
        </w:rPr>
        <w:t xml:space="preserve">​   ​   </w:t>
      </w:r>
      <w:r>
        <w:rPr>
          <w:rFonts w:ascii="Arial" w:cs="Arial" w:eastAsia="Arial" w:hAnsi="Arial"/>
          <w:sz w:val="17"/>
          <w:szCs w:val="17"/>
          <w:color w:val="auto"/>
        </w:rPr>
        <w:t>Form, Schedule or Registration Statement No.:</w:t>
      </w:r>
    </w:p>
    <w:p>
      <w:pPr>
        <w:spacing w:after="0" w:line="186" w:lineRule="exact"/>
        <w:rPr>
          <w:sz w:val="24"/>
          <w:szCs w:val="24"/>
          <w:color w:val="auto"/>
        </w:rPr>
      </w:pPr>
    </w:p>
    <w:p>
      <w:pPr>
        <w:ind w:left="300"/>
        <w:spacing w:after="0"/>
        <w:tabs>
          <w:tab w:leader="none" w:pos="320" w:val="left"/>
          <w:tab w:leader="none" w:pos="600" w:val="left"/>
          <w:tab w:leader="none" w:pos="660" w:val="left"/>
        </w:tabs>
        <w:rPr>
          <w:sz w:val="20"/>
          <w:szCs w:val="20"/>
          <w:color w:val="auto"/>
        </w:rPr>
      </w:pPr>
      <w:r>
        <w:rPr>
          <w:rFonts w:ascii="Arial" w:cs="Arial" w:eastAsia="Arial" w:hAnsi="Arial"/>
          <w:sz w:val="4"/>
          <w:szCs w:val="4"/>
          <w:color w:val="auto"/>
        </w:rPr>
        <w:t>​</w:t>
        <w:tab/>
        <w:t>​</w:t>
      </w:r>
      <w:r>
        <w:rPr>
          <w:sz w:val="20"/>
          <w:szCs w:val="20"/>
          <w:color w:val="auto"/>
        </w:rPr>
        <w:tab/>
      </w:r>
      <w:r>
        <w:rPr>
          <w:rFonts w:ascii="Arial" w:cs="Arial" w:eastAsia="Arial" w:hAnsi="Arial"/>
          <w:sz w:val="4"/>
          <w:szCs w:val="4"/>
          <w:color w:val="auto"/>
        </w:rPr>
        <w:t>​</w:t>
      </w:r>
      <w:r>
        <w:rPr>
          <w:sz w:val="20"/>
          <w:szCs w:val="20"/>
          <w:color w:val="auto"/>
        </w:rPr>
        <w:tab/>
      </w:r>
      <w:r>
        <w:rPr>
          <w:rFonts w:ascii="Arial" w:cs="Arial" w:eastAsia="Arial" w:hAnsi="Arial"/>
          <w:sz w:val="2"/>
          <w:szCs w:val="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459740</wp:posOffset>
            </wp:positionH>
            <wp:positionV relativeFrom="paragraph">
              <wp:posOffset>96520</wp:posOffset>
            </wp:positionV>
            <wp:extent cx="52120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14" w:lineRule="exact"/>
        <w:rPr>
          <w:sz w:val="24"/>
          <w:szCs w:val="24"/>
          <w:color w:val="auto"/>
        </w:rPr>
      </w:pPr>
    </w:p>
    <w:p>
      <w:pPr>
        <w:ind w:left="340" w:hanging="48"/>
        <w:spacing w:after="0"/>
        <w:tabs>
          <w:tab w:leader="none" w:pos="340" w:val="left"/>
        </w:tabs>
        <w:numPr>
          <w:ilvl w:val="0"/>
          <w:numId w:val="9"/>
        </w:numPr>
        <w:rPr>
          <w:rFonts w:ascii="Arial" w:cs="Arial" w:eastAsia="Arial" w:hAnsi="Arial"/>
          <w:sz w:val="4"/>
          <w:szCs w:val="4"/>
          <w:color w:val="auto"/>
        </w:rPr>
      </w:pPr>
      <w:r>
        <w:rPr>
          <w:rFonts w:ascii="Arial" w:cs="Arial" w:eastAsia="Arial" w:hAnsi="Arial"/>
          <w:sz w:val="4"/>
          <w:szCs w:val="4"/>
          <w:color w:val="auto"/>
        </w:rPr>
        <w:t xml:space="preserve">​   </w:t>
      </w:r>
      <w:r>
        <w:rPr>
          <w:rFonts w:ascii="Arial" w:cs="Arial" w:eastAsia="Arial" w:hAnsi="Arial"/>
          <w:sz w:val="17"/>
          <w:szCs w:val="17"/>
          <w:color w:val="auto"/>
        </w:rPr>
        <w:t>(3)</w:t>
      </w:r>
      <w:r>
        <w:rPr>
          <w:rFonts w:ascii="Arial" w:cs="Arial" w:eastAsia="Arial" w:hAnsi="Arial"/>
          <w:sz w:val="4"/>
          <w:szCs w:val="4"/>
          <w:color w:val="auto"/>
        </w:rPr>
        <w:t xml:space="preserve">​   ​   </w:t>
      </w:r>
      <w:r>
        <w:rPr>
          <w:rFonts w:ascii="Arial" w:cs="Arial" w:eastAsia="Arial" w:hAnsi="Arial"/>
          <w:sz w:val="17"/>
          <w:szCs w:val="17"/>
          <w:color w:val="auto"/>
        </w:rPr>
        <w:t>Filing Party:</w:t>
      </w:r>
    </w:p>
    <w:p>
      <w:pPr>
        <w:spacing w:after="0" w:line="186" w:lineRule="exact"/>
        <w:rPr>
          <w:sz w:val="24"/>
          <w:szCs w:val="24"/>
          <w:color w:val="auto"/>
        </w:rPr>
      </w:pPr>
    </w:p>
    <w:p>
      <w:pPr>
        <w:ind w:left="300"/>
        <w:spacing w:after="0"/>
        <w:tabs>
          <w:tab w:leader="none" w:pos="320" w:val="left"/>
          <w:tab w:leader="none" w:pos="600" w:val="left"/>
          <w:tab w:leader="none" w:pos="660" w:val="left"/>
        </w:tabs>
        <w:rPr>
          <w:sz w:val="20"/>
          <w:szCs w:val="20"/>
          <w:color w:val="auto"/>
        </w:rPr>
      </w:pPr>
      <w:r>
        <w:rPr>
          <w:rFonts w:ascii="Arial" w:cs="Arial" w:eastAsia="Arial" w:hAnsi="Arial"/>
          <w:sz w:val="4"/>
          <w:szCs w:val="4"/>
          <w:color w:val="auto"/>
        </w:rPr>
        <w:t>​</w:t>
        <w:tab/>
        <w:t>​</w:t>
      </w:r>
      <w:r>
        <w:rPr>
          <w:sz w:val="20"/>
          <w:szCs w:val="20"/>
          <w:color w:val="auto"/>
        </w:rPr>
        <w:tab/>
      </w:r>
      <w:r>
        <w:rPr>
          <w:rFonts w:ascii="Arial" w:cs="Arial" w:eastAsia="Arial" w:hAnsi="Arial"/>
          <w:sz w:val="4"/>
          <w:szCs w:val="4"/>
          <w:color w:val="auto"/>
        </w:rPr>
        <w:t>​</w:t>
      </w:r>
      <w:r>
        <w:rPr>
          <w:sz w:val="20"/>
          <w:szCs w:val="20"/>
          <w:color w:val="auto"/>
        </w:rPr>
        <w:tab/>
      </w:r>
      <w:r>
        <w:rPr>
          <w:rFonts w:ascii="Arial" w:cs="Arial" w:eastAsia="Arial" w:hAnsi="Arial"/>
          <w:sz w:val="2"/>
          <w:szCs w:val="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459740</wp:posOffset>
            </wp:positionH>
            <wp:positionV relativeFrom="paragraph">
              <wp:posOffset>96520</wp:posOffset>
            </wp:positionV>
            <wp:extent cx="52120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14" w:lineRule="exact"/>
        <w:rPr>
          <w:sz w:val="24"/>
          <w:szCs w:val="24"/>
          <w:color w:val="auto"/>
        </w:rPr>
      </w:pPr>
    </w:p>
    <w:p>
      <w:pPr>
        <w:ind w:left="340" w:hanging="48"/>
        <w:spacing w:after="0"/>
        <w:tabs>
          <w:tab w:leader="none" w:pos="340" w:val="left"/>
        </w:tabs>
        <w:numPr>
          <w:ilvl w:val="0"/>
          <w:numId w:val="10"/>
        </w:numPr>
        <w:rPr>
          <w:rFonts w:ascii="Arial" w:cs="Arial" w:eastAsia="Arial" w:hAnsi="Arial"/>
          <w:sz w:val="4"/>
          <w:szCs w:val="4"/>
          <w:color w:val="auto"/>
        </w:rPr>
      </w:pPr>
      <w:r>
        <w:rPr>
          <w:rFonts w:ascii="Arial" w:cs="Arial" w:eastAsia="Arial" w:hAnsi="Arial"/>
          <w:sz w:val="4"/>
          <w:szCs w:val="4"/>
          <w:color w:val="auto"/>
        </w:rPr>
        <w:t xml:space="preserve">​   </w:t>
      </w:r>
      <w:r>
        <w:rPr>
          <w:rFonts w:ascii="Arial" w:cs="Arial" w:eastAsia="Arial" w:hAnsi="Arial"/>
          <w:sz w:val="17"/>
          <w:szCs w:val="17"/>
          <w:color w:val="auto"/>
        </w:rPr>
        <w:t>(4)</w:t>
      </w:r>
      <w:r>
        <w:rPr>
          <w:rFonts w:ascii="Arial" w:cs="Arial" w:eastAsia="Arial" w:hAnsi="Arial"/>
          <w:sz w:val="4"/>
          <w:szCs w:val="4"/>
          <w:color w:val="auto"/>
        </w:rPr>
        <w:t xml:space="preserve">​   ​   </w:t>
      </w:r>
      <w:r>
        <w:rPr>
          <w:rFonts w:ascii="Arial" w:cs="Arial" w:eastAsia="Arial" w:hAnsi="Arial"/>
          <w:sz w:val="17"/>
          <w:szCs w:val="17"/>
          <w:color w:val="auto"/>
        </w:rPr>
        <w:t>Date Filed:</w:t>
      </w:r>
    </w:p>
    <w:p>
      <w:pPr>
        <w:spacing w:after="0" w:line="186" w:lineRule="exact"/>
        <w:rPr>
          <w:sz w:val="24"/>
          <w:szCs w:val="24"/>
          <w:color w:val="auto"/>
        </w:rPr>
      </w:pPr>
    </w:p>
    <w:p>
      <w:pPr>
        <w:ind w:left="300"/>
        <w:spacing w:after="0"/>
        <w:tabs>
          <w:tab w:leader="none" w:pos="320" w:val="left"/>
          <w:tab w:leader="none" w:pos="600" w:val="left"/>
          <w:tab w:leader="none" w:pos="660" w:val="left"/>
        </w:tabs>
        <w:rPr>
          <w:sz w:val="20"/>
          <w:szCs w:val="20"/>
          <w:color w:val="auto"/>
        </w:rPr>
      </w:pPr>
      <w:r>
        <w:rPr>
          <w:rFonts w:ascii="Arial" w:cs="Arial" w:eastAsia="Arial" w:hAnsi="Arial"/>
          <w:sz w:val="4"/>
          <w:szCs w:val="4"/>
          <w:color w:val="auto"/>
        </w:rPr>
        <w:t>​</w:t>
        <w:tab/>
        <w:t>​</w:t>
      </w:r>
      <w:r>
        <w:rPr>
          <w:sz w:val="20"/>
          <w:szCs w:val="20"/>
          <w:color w:val="auto"/>
        </w:rPr>
        <w:tab/>
      </w:r>
      <w:r>
        <w:rPr>
          <w:rFonts w:ascii="Arial" w:cs="Arial" w:eastAsia="Arial" w:hAnsi="Arial"/>
          <w:sz w:val="4"/>
          <w:szCs w:val="4"/>
          <w:color w:val="auto"/>
        </w:rPr>
        <w:t>​</w:t>
      </w:r>
      <w:r>
        <w:rPr>
          <w:sz w:val="20"/>
          <w:szCs w:val="20"/>
          <w:color w:val="auto"/>
        </w:rPr>
        <w:tab/>
      </w:r>
      <w:r>
        <w:rPr>
          <w:rFonts w:ascii="Arial" w:cs="Arial" w:eastAsia="Arial" w:hAnsi="Arial"/>
          <w:sz w:val="2"/>
          <w:szCs w:val="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-636905</wp:posOffset>
            </wp:positionH>
            <wp:positionV relativeFrom="paragraph">
              <wp:posOffset>422275</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459740</wp:posOffset>
            </wp:positionH>
            <wp:positionV relativeFrom="paragraph">
              <wp:posOffset>88265</wp:posOffset>
            </wp:positionV>
            <wp:extent cx="52120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233680</wp:posOffset>
            </wp:positionV>
            <wp:extent cx="56235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2356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285115</wp:posOffset>
            </wp:positionV>
            <wp:extent cx="56235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23560" cy="17145"/>
                    </a:xfrm>
                    <a:prstGeom prst="rect">
                      <a:avLst/>
                    </a:prstGeom>
                    <a:noFill/>
                  </pic:spPr>
                </pic:pic>
              </a:graphicData>
            </a:graphic>
          </wp:anchor>
        </w:drawing>
      </w:r>
    </w:p>
    <w:p>
      <w:pPr>
        <w:sectPr>
          <w:pgSz w:w="11900" w:h="16838" w:orient="portrait"/>
          <w:cols w:equalWidth="0" w:num="1">
            <w:col w:w="9019"/>
          </w:cols>
          <w:pgMar w:left="1440" w:top="501" w:right="1440"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5"/>
          <w:szCs w:val="25"/>
          <w:b w:val="1"/>
          <w:bCs w:val="1"/>
          <w:color w:val="0D3F64"/>
        </w:rPr>
        <w:t>EXPLANATORY NOTE</w:t>
      </w:r>
    </w:p>
    <w:p>
      <w:pPr>
        <w:spacing w:after="0" w:line="351"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color w:val="6D6F71"/>
        </w:rPr>
        <w:t>On May 1, 2023, ACM Research, Inc. (the “Company”) filed its Definitive Proxy Statement on Schedule 14A (the “Original Proxy Statement”) with the Securities and Exchange Commission for its 2023 Annual Meeting of Stockholders.</w:t>
      </w:r>
    </w:p>
    <w:p>
      <w:pPr>
        <w:spacing w:after="0" w:line="144" w:lineRule="exact"/>
        <w:rPr>
          <w:sz w:val="20"/>
          <w:szCs w:val="20"/>
          <w:color w:val="auto"/>
        </w:rPr>
      </w:pPr>
    </w:p>
    <w:p>
      <w:pPr>
        <w:jc w:val="both"/>
        <w:ind w:left="300" w:right="299"/>
        <w:spacing w:after="0" w:line="243" w:lineRule="auto"/>
        <w:rPr>
          <w:sz w:val="20"/>
          <w:szCs w:val="20"/>
          <w:color w:val="auto"/>
        </w:rPr>
      </w:pPr>
      <w:r>
        <w:rPr>
          <w:rFonts w:ascii="Arial" w:cs="Arial" w:eastAsia="Arial" w:hAnsi="Arial"/>
          <w:sz w:val="18"/>
          <w:szCs w:val="18"/>
          <w:color w:val="6D6F71"/>
        </w:rPr>
        <w:t>This Amendment to the Original Proxy Statement (this “Amendment”) is being filed to correct an error in a footnote to the 2022 Director Compensation table on page 19 of the Original Proxy Statement (the “Director Compensation Table”). Accordingly, this Amendment amends and restates the Director Compensation Table in its entirety.</w:t>
      </w:r>
    </w:p>
    <w:p>
      <w:pPr>
        <w:spacing w:after="0" w:line="147" w:lineRule="exact"/>
        <w:rPr>
          <w:sz w:val="20"/>
          <w:szCs w:val="20"/>
          <w:color w:val="auto"/>
        </w:rPr>
      </w:pPr>
    </w:p>
    <w:p>
      <w:pPr>
        <w:jc w:val="both"/>
        <w:ind w:left="300" w:right="299"/>
        <w:spacing w:after="0" w:line="239" w:lineRule="auto"/>
        <w:rPr>
          <w:sz w:val="20"/>
          <w:szCs w:val="20"/>
          <w:color w:val="auto"/>
        </w:rPr>
      </w:pPr>
      <w:r>
        <w:rPr>
          <w:rFonts w:ascii="Arial" w:cs="Arial" w:eastAsia="Arial" w:hAnsi="Arial"/>
          <w:sz w:val="18"/>
          <w:szCs w:val="18"/>
          <w:color w:val="6D6F71"/>
        </w:rPr>
        <w:t>Except as specifically set discussed in this Explanatory Note, this Amendment does not otherwise modify or update any other disclosures in the Original Proxy Statement. This Amendment should be read together with the Original Proxy Statement, which should be read in its entirety, and from and after the date of this filing any references to “Proxy Statement” are to the Original Proxy Statement as amended by this Amendment. Capitalized terms used but not otherwise defined in this Amendment have the meanings ascribed to them in the Proxy Statement.</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D3F64"/>
        </w:rPr>
        <w:t>AMENDMENT TO THE ORIGINAL PROXY STATEMENT</w:t>
      </w:r>
    </w:p>
    <w:p>
      <w:pPr>
        <w:spacing w:after="0" w:line="351" w:lineRule="exact"/>
        <w:rPr>
          <w:sz w:val="20"/>
          <w:szCs w:val="20"/>
          <w:color w:val="auto"/>
        </w:rPr>
      </w:pPr>
    </w:p>
    <w:p>
      <w:pPr>
        <w:jc w:val="both"/>
        <w:ind w:left="300" w:right="299"/>
        <w:spacing w:after="0" w:line="260" w:lineRule="auto"/>
        <w:rPr>
          <w:sz w:val="20"/>
          <w:szCs w:val="20"/>
          <w:color w:val="auto"/>
        </w:rPr>
      </w:pPr>
      <w:r>
        <w:rPr>
          <w:rFonts w:ascii="Arial" w:cs="Arial" w:eastAsia="Arial" w:hAnsi="Arial"/>
          <w:sz w:val="18"/>
          <w:szCs w:val="18"/>
          <w:color w:val="6D6F71"/>
        </w:rPr>
        <w:t>The Director Compensation Table on page 19 of the Original Proxy Statement is hereby amended and restated in its entirety to read as follows:</w:t>
      </w:r>
    </w:p>
    <w:p>
      <w:pPr>
        <w:spacing w:after="0" w:line="132"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color w:val="6D6F71"/>
        </w:rPr>
        <w:t>The following table shows the total compensation for non-employee directors during 2022. David Wang, our sole executive officer who served as a member of the board during 2022, did not receive any additional compensation for such service as a director.</w:t>
      </w:r>
    </w:p>
    <w:p>
      <w:pPr>
        <w:spacing w:after="0" w:line="205"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0079C1"/>
        </w:rPr>
        <w:t>2022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57150</wp:posOffset>
            </wp:positionV>
            <wp:extent cx="5349240" cy="3257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49240" cy="325755"/>
                    </a:xfrm>
                    <a:prstGeom prst="rect">
                      <a:avLst/>
                    </a:prstGeom>
                    <a:noFill/>
                  </pic:spPr>
                </pic:pic>
              </a:graphicData>
            </a:graphic>
          </wp:anchor>
        </w:drawing>
      </w:r>
    </w:p>
    <w:p>
      <w:pPr>
        <w:sectPr>
          <w:pgSz w:w="11900" w:h="16838" w:orient="portrait"/>
          <w:cols w:equalWidth="0" w:num="1">
            <w:col w:w="9019"/>
          </w:cols>
          <w:pgMar w:left="1440" w:top="285" w:right="1440" w:bottom="1440" w:gutter="0" w:footer="0" w:header="0"/>
        </w:sectPr>
      </w:pPr>
    </w:p>
    <w:p>
      <w:pPr>
        <w:spacing w:after="0" w:line="374"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FFFFFF"/>
        </w:rPr>
        <w:t>Director</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8"/>
          <w:szCs w:val="18"/>
          <w:color w:val="6D6F71"/>
        </w:rPr>
        <w:t>Haiping Dun(2)</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6D6F71"/>
        </w:rPr>
        <w:t>Chenming C. Hu(2)</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6D6F71"/>
        </w:rPr>
        <w:t>Tracy Liu(2)</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6D6F71"/>
        </w:rPr>
        <w:t>Xiao Xing</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6D6F71"/>
        </w:rPr>
        <w:t>Yinan Xiang</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20"/>
                <w:szCs w:val="20"/>
                <w:color w:val="auto"/>
              </w:rPr>
            </w:pPr>
            <w:r>
              <w:rPr>
                <w:rFonts w:ascii="Arial" w:cs="Arial" w:eastAsia="Arial" w:hAnsi="Arial"/>
                <w:sz w:val="4"/>
                <w:szCs w:val="4"/>
                <w:color w:val="auto"/>
              </w:rPr>
              <w:t>​</w:t>
            </w:r>
          </w:p>
        </w:tc>
        <w:tc>
          <w:tcPr>
            <w:tcW w:w="220" w:type="dxa"/>
            <w:vAlign w:val="bottom"/>
          </w:tcPr>
          <w:p>
            <w:pPr>
              <w:ind w:left="100"/>
              <w:spacing w:after="0"/>
              <w:rPr>
                <w:sz w:val="20"/>
                <w:szCs w:val="20"/>
                <w:color w:val="auto"/>
              </w:rPr>
            </w:pPr>
            <w:r>
              <w:rPr>
                <w:rFonts w:ascii="Arial" w:cs="Arial" w:eastAsia="Arial" w:hAnsi="Arial"/>
                <w:sz w:val="4"/>
                <w:szCs w:val="4"/>
                <w:color w:val="auto"/>
              </w:rPr>
              <w:t>​</w:t>
            </w: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FFFFFF"/>
              </w:rPr>
              <w:t>Fees Earned or</w:t>
            </w:r>
            <w:r>
              <w:rPr>
                <w:rFonts w:ascii="Arial" w:cs="Arial" w:eastAsia="Arial" w:hAnsi="Arial"/>
                <w:sz w:val="7"/>
                <w:szCs w:val="7"/>
                <w:color w:val="000000"/>
                <w:vertAlign w:val="subscript"/>
              </w:rPr>
              <w:t>​</w:t>
            </w:r>
          </w:p>
        </w:tc>
        <w:tc>
          <w:tcPr>
            <w:tcW w:w="220" w:type="dxa"/>
            <w:vAlign w:val="bottom"/>
          </w:tcPr>
          <w:p>
            <w:pPr>
              <w:ind w:left="100"/>
              <w:spacing w:after="0"/>
              <w:rPr>
                <w:sz w:val="20"/>
                <w:szCs w:val="20"/>
                <w:color w:val="auto"/>
              </w:rPr>
            </w:pPr>
            <w:r>
              <w:rPr>
                <w:rFonts w:ascii="Arial" w:cs="Arial" w:eastAsia="Arial" w:hAnsi="Arial"/>
                <w:sz w:val="4"/>
                <w:szCs w:val="4"/>
                <w:color w:val="auto"/>
              </w:rPr>
              <w:t>​</w:t>
            </w:r>
          </w:p>
        </w:tc>
        <w:tc>
          <w:tcPr>
            <w:tcW w:w="1460" w:type="dxa"/>
            <w:vAlign w:val="bottom"/>
            <w:vMerge w:val="restart"/>
          </w:tcPr>
          <w:p>
            <w:pPr>
              <w:jc w:val="right"/>
              <w:spacing w:after="0"/>
              <w:rPr>
                <w:sz w:val="20"/>
                <w:szCs w:val="20"/>
                <w:color w:val="auto"/>
              </w:rPr>
            </w:pPr>
            <w:r>
              <w:rPr>
                <w:rFonts w:ascii="Arial" w:cs="Arial" w:eastAsia="Arial" w:hAnsi="Arial"/>
                <w:sz w:val="14"/>
                <w:szCs w:val="14"/>
                <w:b w:val="1"/>
                <w:bCs w:val="1"/>
                <w:color w:val="FFFFFF"/>
              </w:rPr>
              <w:t>Option Awards($)(1)</w:t>
            </w:r>
          </w:p>
        </w:tc>
        <w:tc>
          <w:tcPr>
            <w:tcW w:w="100" w:type="dxa"/>
            <w:vAlign w:val="bottom"/>
          </w:tcPr>
          <w:p>
            <w:pPr>
              <w:spacing w:after="0"/>
              <w:rPr>
                <w:sz w:val="20"/>
                <w:szCs w:val="20"/>
                <w:color w:val="auto"/>
              </w:rPr>
            </w:pPr>
            <w:r>
              <w:rPr>
                <w:rFonts w:ascii="Arial" w:cs="Arial" w:eastAsia="Arial" w:hAnsi="Arial"/>
                <w:sz w:val="4"/>
                <w:szCs w:val="4"/>
                <w:color w:val="auto"/>
              </w:rPr>
              <w:t>​</w:t>
            </w:r>
          </w:p>
        </w:tc>
        <w:tc>
          <w:tcPr>
            <w:tcW w:w="220" w:type="dxa"/>
            <w:vAlign w:val="bottom"/>
          </w:tcPr>
          <w:p>
            <w:pPr>
              <w:ind w:left="100"/>
              <w:spacing w:after="0"/>
              <w:rPr>
                <w:sz w:val="20"/>
                <w:szCs w:val="20"/>
                <w:color w:val="auto"/>
              </w:rPr>
            </w:pPr>
            <w:r>
              <w:rPr>
                <w:rFonts w:ascii="Arial" w:cs="Arial" w:eastAsia="Arial" w:hAnsi="Arial"/>
                <w:sz w:val="4"/>
                <w:szCs w:val="4"/>
                <w:color w:val="auto"/>
              </w:rPr>
              <w:t>​</w:t>
            </w:r>
          </w:p>
        </w:tc>
        <w:tc>
          <w:tcPr>
            <w:tcW w:w="1280" w:type="dxa"/>
            <w:vAlign w:val="bottom"/>
          </w:tcPr>
          <w:p>
            <w:pPr>
              <w:ind w:left="380"/>
              <w:spacing w:after="0"/>
              <w:rPr>
                <w:sz w:val="20"/>
                <w:szCs w:val="20"/>
                <w:color w:val="auto"/>
              </w:rPr>
            </w:pPr>
            <w:r>
              <w:rPr>
                <w:rFonts w:ascii="Arial" w:cs="Arial" w:eastAsia="Arial" w:hAnsi="Arial"/>
                <w:sz w:val="14"/>
                <w:szCs w:val="14"/>
                <w:b w:val="1"/>
                <w:bCs w:val="1"/>
                <w:color w:val="FFFFFF"/>
              </w:rPr>
              <w:t>All Other</w:t>
            </w:r>
          </w:p>
        </w:tc>
        <w:tc>
          <w:tcPr>
            <w:tcW w:w="0" w:type="dxa"/>
            <w:vAlign w:val="bottom"/>
          </w:tcPr>
          <w:p>
            <w:pPr>
              <w:spacing w:after="0"/>
              <w:rPr>
                <w:sz w:val="1"/>
                <w:szCs w:val="1"/>
                <w:color w:val="auto"/>
              </w:rPr>
            </w:pPr>
          </w:p>
        </w:tc>
      </w:tr>
      <w:tr>
        <w:trPr>
          <w:trHeight w:val="200"/>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ind w:left="100"/>
              <w:spacing w:after="0"/>
              <w:rPr>
                <w:sz w:val="20"/>
                <w:szCs w:val="20"/>
                <w:color w:val="auto"/>
              </w:rPr>
            </w:pPr>
            <w:r>
              <w:rPr>
                <w:rFonts w:ascii="Arial" w:cs="Arial" w:eastAsia="Arial" w:hAnsi="Arial"/>
                <w:sz w:val="14"/>
                <w:szCs w:val="14"/>
                <w:b w:val="1"/>
                <w:bCs w:val="1"/>
                <w:color w:val="FFFFFF"/>
              </w:rPr>
              <w:t>Paid in Cash($)</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ind w:left="100"/>
              <w:spacing w:after="0"/>
              <w:rPr>
                <w:sz w:val="20"/>
                <w:szCs w:val="20"/>
                <w:color w:val="auto"/>
              </w:rPr>
            </w:pPr>
            <w:r>
              <w:rPr>
                <w:rFonts w:ascii="Arial" w:cs="Arial" w:eastAsia="Arial" w:hAnsi="Arial"/>
                <w:sz w:val="14"/>
                <w:szCs w:val="14"/>
                <w:b w:val="1"/>
                <w:bCs w:val="1"/>
                <w:color w:val="FFFFFF"/>
              </w:rPr>
              <w:t>Compensation($)</w:t>
            </w:r>
          </w:p>
        </w:tc>
        <w:tc>
          <w:tcPr>
            <w:tcW w:w="0" w:type="dxa"/>
            <w:vAlign w:val="bottom"/>
          </w:tcPr>
          <w:p>
            <w:pPr>
              <w:spacing w:after="0"/>
              <w:rPr>
                <w:sz w:val="1"/>
                <w:szCs w:val="1"/>
                <w:color w:val="auto"/>
              </w:rPr>
            </w:pPr>
          </w:p>
        </w:tc>
      </w:tr>
      <w:tr>
        <w:trPr>
          <w:trHeight w:val="299"/>
        </w:trPr>
        <w:tc>
          <w:tcPr>
            <w:tcW w:w="100" w:type="dxa"/>
            <w:vAlign w:val="bottom"/>
          </w:tcPr>
          <w:p>
            <w:pPr>
              <w:spacing w:after="0"/>
              <w:rPr>
                <w:sz w:val="20"/>
                <w:szCs w:val="20"/>
                <w:color w:val="auto"/>
              </w:rPr>
            </w:pPr>
            <w:r>
              <w:rPr>
                <w:rFonts w:ascii="Arial" w:cs="Arial" w:eastAsia="Arial" w:hAnsi="Arial"/>
                <w:sz w:val="4"/>
                <w:szCs w:val="4"/>
                <w:color w:val="auto"/>
              </w:rPr>
              <w:t>​</w:t>
            </w:r>
          </w:p>
        </w:tc>
        <w:tc>
          <w:tcPr>
            <w:tcW w:w="220" w:type="dxa"/>
            <w:vAlign w:val="bottom"/>
          </w:tcPr>
          <w:p>
            <w:pPr>
              <w:ind w:left="100"/>
              <w:spacing w:after="0"/>
              <w:rPr>
                <w:sz w:val="20"/>
                <w:szCs w:val="20"/>
                <w:color w:val="auto"/>
              </w:rPr>
            </w:pPr>
            <w:r>
              <w:rPr>
                <w:rFonts w:ascii="Arial" w:cs="Arial" w:eastAsia="Arial" w:hAnsi="Arial"/>
                <w:sz w:val="4"/>
                <w:szCs w:val="4"/>
                <w:color w:val="auto"/>
              </w:rPr>
              <w:t>​</w:t>
            </w:r>
          </w:p>
        </w:tc>
        <w:tc>
          <w:tcPr>
            <w:tcW w:w="1140" w:type="dxa"/>
            <w:vAlign w:val="bottom"/>
          </w:tcPr>
          <w:p>
            <w:pPr>
              <w:jc w:val="right"/>
              <w:ind w:right="55"/>
              <w:spacing w:after="0"/>
              <w:rPr>
                <w:sz w:val="20"/>
                <w:szCs w:val="20"/>
                <w:color w:val="auto"/>
              </w:rPr>
            </w:pPr>
            <w:r>
              <w:rPr>
                <w:rFonts w:ascii="Arial" w:cs="Arial" w:eastAsia="Arial" w:hAnsi="Arial"/>
                <w:sz w:val="18"/>
                <w:szCs w:val="18"/>
                <w:color w:val="6D6F71"/>
              </w:rPr>
              <w:t>$   40,500</w:t>
            </w:r>
          </w:p>
        </w:tc>
        <w:tc>
          <w:tcPr>
            <w:tcW w:w="100" w:type="dxa"/>
            <w:vAlign w:val="bottom"/>
          </w:tcPr>
          <w:p>
            <w:pPr>
              <w:jc w:val="right"/>
              <w:ind w:right="82"/>
              <w:spacing w:after="0"/>
              <w:rPr>
                <w:sz w:val="20"/>
                <w:szCs w:val="20"/>
                <w:color w:val="auto"/>
              </w:rPr>
            </w:pPr>
            <w:r>
              <w:rPr>
                <w:rFonts w:ascii="Arial" w:cs="Arial" w:eastAsia="Arial" w:hAnsi="Arial"/>
                <w:sz w:val="4"/>
                <w:szCs w:val="4"/>
                <w:color w:val="auto"/>
              </w:rPr>
              <w:t>​</w:t>
            </w:r>
          </w:p>
        </w:tc>
        <w:tc>
          <w:tcPr>
            <w:tcW w:w="220" w:type="dxa"/>
            <w:vAlign w:val="bottom"/>
          </w:tcPr>
          <w:p>
            <w:pPr>
              <w:ind w:left="100"/>
              <w:spacing w:after="0"/>
              <w:rPr>
                <w:sz w:val="20"/>
                <w:szCs w:val="20"/>
                <w:color w:val="auto"/>
              </w:rPr>
            </w:pPr>
            <w:r>
              <w:rPr>
                <w:rFonts w:ascii="Arial" w:cs="Arial" w:eastAsia="Arial" w:hAnsi="Arial"/>
                <w:sz w:val="4"/>
                <w:szCs w:val="4"/>
                <w:color w:val="auto"/>
              </w:rPr>
              <w:t>​</w:t>
            </w:r>
          </w:p>
        </w:tc>
        <w:tc>
          <w:tcPr>
            <w:tcW w:w="1460" w:type="dxa"/>
            <w:vAlign w:val="bottom"/>
          </w:tcPr>
          <w:p>
            <w:pPr>
              <w:jc w:val="right"/>
              <w:ind w:right="253"/>
              <w:spacing w:after="0"/>
              <w:rPr>
                <w:sz w:val="20"/>
                <w:szCs w:val="20"/>
                <w:color w:val="auto"/>
              </w:rPr>
            </w:pPr>
            <w:r>
              <w:rPr>
                <w:rFonts w:ascii="Arial" w:cs="Arial" w:eastAsia="Arial" w:hAnsi="Arial"/>
                <w:sz w:val="18"/>
                <w:szCs w:val="18"/>
                <w:color w:val="6D6F71"/>
              </w:rPr>
              <w:t>$199,560</w:t>
            </w:r>
          </w:p>
        </w:tc>
        <w:tc>
          <w:tcPr>
            <w:tcW w:w="100" w:type="dxa"/>
            <w:vAlign w:val="bottom"/>
          </w:tcPr>
          <w:p>
            <w:pPr>
              <w:spacing w:after="0"/>
              <w:rPr>
                <w:sz w:val="20"/>
                <w:szCs w:val="20"/>
                <w:color w:val="auto"/>
              </w:rPr>
            </w:pPr>
            <w:r>
              <w:rPr>
                <w:rFonts w:ascii="Arial" w:cs="Arial" w:eastAsia="Arial" w:hAnsi="Arial"/>
                <w:sz w:val="4"/>
                <w:szCs w:val="4"/>
                <w:color w:val="auto"/>
              </w:rPr>
              <w:t>​</w:t>
            </w:r>
          </w:p>
        </w:tc>
        <w:tc>
          <w:tcPr>
            <w:tcW w:w="220" w:type="dxa"/>
            <w:vAlign w:val="bottom"/>
          </w:tcPr>
          <w:p>
            <w:pPr>
              <w:ind w:left="100"/>
              <w:spacing w:after="0"/>
              <w:rPr>
                <w:sz w:val="20"/>
                <w:szCs w:val="20"/>
                <w:color w:val="auto"/>
              </w:rPr>
            </w:pPr>
            <w:r>
              <w:rPr>
                <w:rFonts w:ascii="Arial" w:cs="Arial" w:eastAsia="Arial" w:hAnsi="Arial"/>
                <w:sz w:val="4"/>
                <w:szCs w:val="4"/>
                <w:color w:val="auto"/>
              </w:rPr>
              <w:t>​</w:t>
            </w:r>
          </w:p>
        </w:tc>
        <w:tc>
          <w:tcPr>
            <w:tcW w:w="1280" w:type="dxa"/>
            <w:vAlign w:val="bottom"/>
          </w:tcPr>
          <w:p>
            <w:pPr>
              <w:ind w:left="540"/>
              <w:spacing w:after="0"/>
              <w:rPr>
                <w:sz w:val="20"/>
                <w:szCs w:val="20"/>
                <w:color w:val="auto"/>
              </w:rPr>
            </w:pPr>
            <w:r>
              <w:rPr>
                <w:rFonts w:ascii="Arial" w:cs="Arial" w:eastAsia="Arial" w:hAnsi="Arial"/>
                <w:sz w:val="18"/>
                <w:szCs w:val="18"/>
                <w:color w:val="6D6F71"/>
              </w:rPr>
              <w:t>—</w:t>
            </w:r>
          </w:p>
        </w:tc>
        <w:tc>
          <w:tcPr>
            <w:tcW w:w="0" w:type="dxa"/>
            <w:vAlign w:val="bottom"/>
          </w:tcPr>
          <w:p>
            <w:pPr>
              <w:spacing w:after="0"/>
              <w:rPr>
                <w:sz w:val="1"/>
                <w:szCs w:val="1"/>
                <w:color w:val="auto"/>
              </w:rPr>
            </w:pPr>
          </w:p>
        </w:tc>
      </w:tr>
      <w:tr>
        <w:trPr>
          <w:trHeight w:val="311"/>
        </w:trPr>
        <w:tc>
          <w:tcPr>
            <w:tcW w:w="100" w:type="dxa"/>
            <w:vAlign w:val="bottom"/>
          </w:tcPr>
          <w:p>
            <w:pPr>
              <w:spacing w:after="0"/>
              <w:rPr>
                <w:sz w:val="20"/>
                <w:szCs w:val="20"/>
                <w:color w:val="auto"/>
              </w:rPr>
            </w:pPr>
            <w:r>
              <w:rPr>
                <w:rFonts w:ascii="Arial" w:cs="Arial" w:eastAsia="Arial" w:hAnsi="Arial"/>
                <w:sz w:val="4"/>
                <w:szCs w:val="4"/>
                <w:color w:val="auto"/>
              </w:rPr>
              <w:t>​</w:t>
            </w:r>
          </w:p>
        </w:tc>
        <w:tc>
          <w:tcPr>
            <w:tcW w:w="220" w:type="dxa"/>
            <w:vAlign w:val="bottom"/>
          </w:tcPr>
          <w:p>
            <w:pPr>
              <w:ind w:left="100"/>
              <w:spacing w:after="0"/>
              <w:rPr>
                <w:sz w:val="20"/>
                <w:szCs w:val="20"/>
                <w:color w:val="auto"/>
              </w:rPr>
            </w:pPr>
            <w:r>
              <w:rPr>
                <w:rFonts w:ascii="Arial" w:cs="Arial" w:eastAsia="Arial" w:hAnsi="Arial"/>
                <w:sz w:val="4"/>
                <w:szCs w:val="4"/>
                <w:color w:val="auto"/>
              </w:rPr>
              <w:t>​</w:t>
            </w:r>
          </w:p>
        </w:tc>
        <w:tc>
          <w:tcPr>
            <w:tcW w:w="1140" w:type="dxa"/>
            <w:vAlign w:val="bottom"/>
          </w:tcPr>
          <w:p>
            <w:pPr>
              <w:jc w:val="right"/>
              <w:ind w:right="55"/>
              <w:spacing w:after="0"/>
              <w:rPr>
                <w:sz w:val="20"/>
                <w:szCs w:val="20"/>
                <w:color w:val="auto"/>
              </w:rPr>
            </w:pPr>
            <w:r>
              <w:rPr>
                <w:rFonts w:ascii="Arial" w:cs="Arial" w:eastAsia="Arial" w:hAnsi="Arial"/>
                <w:sz w:val="18"/>
                <w:szCs w:val="18"/>
                <w:color w:val="6D6F71"/>
              </w:rPr>
              <w:t>28,500</w:t>
            </w:r>
          </w:p>
        </w:tc>
        <w:tc>
          <w:tcPr>
            <w:tcW w:w="100" w:type="dxa"/>
            <w:vAlign w:val="bottom"/>
          </w:tcPr>
          <w:p>
            <w:pPr>
              <w:jc w:val="right"/>
              <w:ind w:right="82"/>
              <w:spacing w:after="0"/>
              <w:rPr>
                <w:sz w:val="20"/>
                <w:szCs w:val="20"/>
                <w:color w:val="auto"/>
              </w:rPr>
            </w:pPr>
            <w:r>
              <w:rPr>
                <w:rFonts w:ascii="Arial" w:cs="Arial" w:eastAsia="Arial" w:hAnsi="Arial"/>
                <w:sz w:val="4"/>
                <w:szCs w:val="4"/>
                <w:color w:val="auto"/>
              </w:rPr>
              <w:t>​</w:t>
            </w:r>
          </w:p>
        </w:tc>
        <w:tc>
          <w:tcPr>
            <w:tcW w:w="220" w:type="dxa"/>
            <w:vAlign w:val="bottom"/>
          </w:tcPr>
          <w:p>
            <w:pPr>
              <w:ind w:left="100"/>
              <w:spacing w:after="0"/>
              <w:rPr>
                <w:sz w:val="20"/>
                <w:szCs w:val="20"/>
                <w:color w:val="auto"/>
              </w:rPr>
            </w:pPr>
            <w:r>
              <w:rPr>
                <w:rFonts w:ascii="Arial" w:cs="Arial" w:eastAsia="Arial" w:hAnsi="Arial"/>
                <w:sz w:val="4"/>
                <w:szCs w:val="4"/>
                <w:color w:val="auto"/>
              </w:rPr>
              <w:t>​</w:t>
            </w:r>
          </w:p>
        </w:tc>
        <w:tc>
          <w:tcPr>
            <w:tcW w:w="1460" w:type="dxa"/>
            <w:vAlign w:val="bottom"/>
          </w:tcPr>
          <w:p>
            <w:pPr>
              <w:jc w:val="right"/>
              <w:ind w:right="273"/>
              <w:spacing w:after="0"/>
              <w:rPr>
                <w:sz w:val="20"/>
                <w:szCs w:val="20"/>
                <w:color w:val="auto"/>
              </w:rPr>
            </w:pPr>
            <w:r>
              <w:rPr>
                <w:rFonts w:ascii="Arial" w:cs="Arial" w:eastAsia="Arial" w:hAnsi="Arial"/>
                <w:sz w:val="18"/>
                <w:szCs w:val="18"/>
                <w:color w:val="6D6F71"/>
              </w:rPr>
              <w:t>199,560</w:t>
            </w:r>
          </w:p>
        </w:tc>
        <w:tc>
          <w:tcPr>
            <w:tcW w:w="100" w:type="dxa"/>
            <w:vAlign w:val="bottom"/>
          </w:tcPr>
          <w:p>
            <w:pPr>
              <w:spacing w:after="0"/>
              <w:rPr>
                <w:sz w:val="20"/>
                <w:szCs w:val="20"/>
                <w:color w:val="auto"/>
              </w:rPr>
            </w:pPr>
            <w:r>
              <w:rPr>
                <w:rFonts w:ascii="Arial" w:cs="Arial" w:eastAsia="Arial" w:hAnsi="Arial"/>
                <w:sz w:val="4"/>
                <w:szCs w:val="4"/>
                <w:color w:val="auto"/>
              </w:rPr>
              <w:t>​</w:t>
            </w:r>
          </w:p>
        </w:tc>
        <w:tc>
          <w:tcPr>
            <w:tcW w:w="220" w:type="dxa"/>
            <w:vAlign w:val="bottom"/>
          </w:tcPr>
          <w:p>
            <w:pPr>
              <w:ind w:left="100"/>
              <w:spacing w:after="0"/>
              <w:rPr>
                <w:sz w:val="20"/>
                <w:szCs w:val="20"/>
                <w:color w:val="auto"/>
              </w:rPr>
            </w:pPr>
            <w:r>
              <w:rPr>
                <w:rFonts w:ascii="Arial" w:cs="Arial" w:eastAsia="Arial" w:hAnsi="Arial"/>
                <w:sz w:val="4"/>
                <w:szCs w:val="4"/>
                <w:color w:val="auto"/>
              </w:rPr>
              <w:t>​</w:t>
            </w:r>
          </w:p>
        </w:tc>
        <w:tc>
          <w:tcPr>
            <w:tcW w:w="1280" w:type="dxa"/>
            <w:vAlign w:val="bottom"/>
          </w:tcPr>
          <w:p>
            <w:pPr>
              <w:ind w:left="540"/>
              <w:spacing w:after="0"/>
              <w:rPr>
                <w:sz w:val="20"/>
                <w:szCs w:val="20"/>
                <w:color w:val="auto"/>
              </w:rPr>
            </w:pPr>
            <w:r>
              <w:rPr>
                <w:rFonts w:ascii="Arial" w:cs="Arial" w:eastAsia="Arial" w:hAnsi="Arial"/>
                <w:sz w:val="18"/>
                <w:szCs w:val="18"/>
                <w:color w:val="6D6F71"/>
              </w:rPr>
              <w:t>—</w:t>
            </w:r>
          </w:p>
        </w:tc>
        <w:tc>
          <w:tcPr>
            <w:tcW w:w="0" w:type="dxa"/>
            <w:vAlign w:val="bottom"/>
          </w:tcPr>
          <w:p>
            <w:pPr>
              <w:spacing w:after="0"/>
              <w:rPr>
                <w:sz w:val="1"/>
                <w:szCs w:val="1"/>
                <w:color w:val="auto"/>
              </w:rPr>
            </w:pPr>
          </w:p>
        </w:tc>
      </w:tr>
      <w:tr>
        <w:trPr>
          <w:trHeight w:val="310"/>
        </w:trPr>
        <w:tc>
          <w:tcPr>
            <w:tcW w:w="100" w:type="dxa"/>
            <w:vAlign w:val="bottom"/>
          </w:tcPr>
          <w:p>
            <w:pPr>
              <w:spacing w:after="0"/>
              <w:rPr>
                <w:sz w:val="20"/>
                <w:szCs w:val="20"/>
                <w:color w:val="auto"/>
              </w:rPr>
            </w:pPr>
            <w:r>
              <w:rPr>
                <w:rFonts w:ascii="Arial" w:cs="Arial" w:eastAsia="Arial" w:hAnsi="Arial"/>
                <w:sz w:val="4"/>
                <w:szCs w:val="4"/>
                <w:color w:val="auto"/>
              </w:rPr>
              <w:t>​</w:t>
            </w:r>
          </w:p>
        </w:tc>
        <w:tc>
          <w:tcPr>
            <w:tcW w:w="220" w:type="dxa"/>
            <w:vAlign w:val="bottom"/>
          </w:tcPr>
          <w:p>
            <w:pPr>
              <w:ind w:left="100"/>
              <w:spacing w:after="0"/>
              <w:rPr>
                <w:sz w:val="20"/>
                <w:szCs w:val="20"/>
                <w:color w:val="auto"/>
              </w:rPr>
            </w:pPr>
            <w:r>
              <w:rPr>
                <w:rFonts w:ascii="Arial" w:cs="Arial" w:eastAsia="Arial" w:hAnsi="Arial"/>
                <w:sz w:val="4"/>
                <w:szCs w:val="4"/>
                <w:color w:val="auto"/>
              </w:rPr>
              <w:t>​</w:t>
            </w:r>
          </w:p>
        </w:tc>
        <w:tc>
          <w:tcPr>
            <w:tcW w:w="1240" w:type="dxa"/>
            <w:vAlign w:val="bottom"/>
            <w:gridSpan w:val="2"/>
          </w:tcPr>
          <w:p>
            <w:pPr>
              <w:jc w:val="right"/>
              <w:ind w:right="82"/>
              <w:spacing w:after="0"/>
              <w:rPr>
                <w:sz w:val="20"/>
                <w:szCs w:val="20"/>
                <w:color w:val="auto"/>
              </w:rPr>
            </w:pPr>
            <w:r>
              <w:rPr>
                <w:rFonts w:ascii="Arial" w:cs="Arial" w:eastAsia="Arial" w:hAnsi="Arial"/>
                <w:sz w:val="18"/>
                <w:szCs w:val="18"/>
                <w:color w:val="6D6F71"/>
              </w:rPr>
              <w:t xml:space="preserve">112,500(3) </w:t>
            </w:r>
            <w:r>
              <w:rPr>
                <w:rFonts w:ascii="Arial" w:cs="Arial" w:eastAsia="Arial" w:hAnsi="Arial"/>
                <w:sz w:val="3"/>
                <w:szCs w:val="3"/>
                <w:color w:val="000000"/>
              </w:rPr>
              <w:t>​</w:t>
            </w:r>
          </w:p>
        </w:tc>
        <w:tc>
          <w:tcPr>
            <w:tcW w:w="220" w:type="dxa"/>
            <w:vAlign w:val="bottom"/>
          </w:tcPr>
          <w:p>
            <w:pPr>
              <w:ind w:left="100"/>
              <w:spacing w:after="0"/>
              <w:rPr>
                <w:sz w:val="20"/>
                <w:szCs w:val="20"/>
                <w:color w:val="auto"/>
              </w:rPr>
            </w:pPr>
            <w:r>
              <w:rPr>
                <w:rFonts w:ascii="Arial" w:cs="Arial" w:eastAsia="Arial" w:hAnsi="Arial"/>
                <w:sz w:val="4"/>
                <w:szCs w:val="4"/>
                <w:color w:val="auto"/>
              </w:rPr>
              <w:t>​</w:t>
            </w:r>
          </w:p>
        </w:tc>
        <w:tc>
          <w:tcPr>
            <w:tcW w:w="1460" w:type="dxa"/>
            <w:vAlign w:val="bottom"/>
          </w:tcPr>
          <w:p>
            <w:pPr>
              <w:jc w:val="right"/>
              <w:ind w:right="273"/>
              <w:spacing w:after="0"/>
              <w:rPr>
                <w:sz w:val="20"/>
                <w:szCs w:val="20"/>
                <w:color w:val="auto"/>
              </w:rPr>
            </w:pPr>
            <w:r>
              <w:rPr>
                <w:rFonts w:ascii="Arial" w:cs="Arial" w:eastAsia="Arial" w:hAnsi="Arial"/>
                <w:sz w:val="18"/>
                <w:szCs w:val="18"/>
                <w:color w:val="6D6F71"/>
              </w:rPr>
              <w:t>199,560</w:t>
            </w:r>
          </w:p>
        </w:tc>
        <w:tc>
          <w:tcPr>
            <w:tcW w:w="100" w:type="dxa"/>
            <w:vAlign w:val="bottom"/>
          </w:tcPr>
          <w:p>
            <w:pPr>
              <w:spacing w:after="0"/>
              <w:rPr>
                <w:sz w:val="20"/>
                <w:szCs w:val="20"/>
                <w:color w:val="auto"/>
              </w:rPr>
            </w:pPr>
            <w:r>
              <w:rPr>
                <w:rFonts w:ascii="Arial" w:cs="Arial" w:eastAsia="Arial" w:hAnsi="Arial"/>
                <w:sz w:val="4"/>
                <w:szCs w:val="4"/>
                <w:color w:val="auto"/>
              </w:rPr>
              <w:t>​</w:t>
            </w:r>
          </w:p>
        </w:tc>
        <w:tc>
          <w:tcPr>
            <w:tcW w:w="220" w:type="dxa"/>
            <w:vAlign w:val="bottom"/>
          </w:tcPr>
          <w:p>
            <w:pPr>
              <w:ind w:left="100"/>
              <w:spacing w:after="0"/>
              <w:rPr>
                <w:sz w:val="20"/>
                <w:szCs w:val="20"/>
                <w:color w:val="auto"/>
              </w:rPr>
            </w:pPr>
            <w:r>
              <w:rPr>
                <w:rFonts w:ascii="Arial" w:cs="Arial" w:eastAsia="Arial" w:hAnsi="Arial"/>
                <w:sz w:val="4"/>
                <w:szCs w:val="4"/>
                <w:color w:val="auto"/>
              </w:rPr>
              <w:t>​</w:t>
            </w:r>
          </w:p>
        </w:tc>
        <w:tc>
          <w:tcPr>
            <w:tcW w:w="1280" w:type="dxa"/>
            <w:vAlign w:val="bottom"/>
          </w:tcPr>
          <w:p>
            <w:pPr>
              <w:ind w:left="540"/>
              <w:spacing w:after="0"/>
              <w:rPr>
                <w:sz w:val="20"/>
                <w:szCs w:val="20"/>
                <w:color w:val="auto"/>
              </w:rPr>
            </w:pPr>
            <w:r>
              <w:rPr>
                <w:rFonts w:ascii="Arial" w:cs="Arial" w:eastAsia="Arial" w:hAnsi="Arial"/>
                <w:sz w:val="18"/>
                <w:szCs w:val="18"/>
                <w:color w:val="6D6F71"/>
              </w:rPr>
              <w:t>—</w:t>
            </w:r>
          </w:p>
        </w:tc>
        <w:tc>
          <w:tcPr>
            <w:tcW w:w="0" w:type="dxa"/>
            <w:vAlign w:val="bottom"/>
          </w:tcPr>
          <w:p>
            <w:pPr>
              <w:spacing w:after="0"/>
              <w:rPr>
                <w:sz w:val="1"/>
                <w:szCs w:val="1"/>
                <w:color w:val="auto"/>
              </w:rPr>
            </w:pPr>
          </w:p>
        </w:tc>
      </w:tr>
      <w:tr>
        <w:trPr>
          <w:trHeight w:val="310"/>
        </w:trPr>
        <w:tc>
          <w:tcPr>
            <w:tcW w:w="100" w:type="dxa"/>
            <w:vAlign w:val="bottom"/>
          </w:tcPr>
          <w:p>
            <w:pPr>
              <w:spacing w:after="0"/>
              <w:rPr>
                <w:sz w:val="20"/>
                <w:szCs w:val="20"/>
                <w:color w:val="auto"/>
              </w:rPr>
            </w:pPr>
            <w:r>
              <w:rPr>
                <w:rFonts w:ascii="Arial" w:cs="Arial" w:eastAsia="Arial" w:hAnsi="Arial"/>
                <w:sz w:val="4"/>
                <w:szCs w:val="4"/>
                <w:color w:val="auto"/>
              </w:rPr>
              <w:t>​</w:t>
            </w:r>
          </w:p>
        </w:tc>
        <w:tc>
          <w:tcPr>
            <w:tcW w:w="220" w:type="dxa"/>
            <w:vAlign w:val="bottom"/>
          </w:tcPr>
          <w:p>
            <w:pPr>
              <w:ind w:left="100"/>
              <w:spacing w:after="0"/>
              <w:rPr>
                <w:sz w:val="20"/>
                <w:szCs w:val="20"/>
                <w:color w:val="auto"/>
              </w:rPr>
            </w:pPr>
            <w:r>
              <w:rPr>
                <w:rFonts w:ascii="Arial" w:cs="Arial" w:eastAsia="Arial" w:hAnsi="Arial"/>
                <w:sz w:val="4"/>
                <w:szCs w:val="4"/>
                <w:color w:val="auto"/>
              </w:rPr>
              <w:t>​</w:t>
            </w:r>
          </w:p>
        </w:tc>
        <w:tc>
          <w:tcPr>
            <w:tcW w:w="1140" w:type="dxa"/>
            <w:vAlign w:val="bottom"/>
          </w:tcPr>
          <w:p>
            <w:pPr>
              <w:jc w:val="right"/>
              <w:ind w:right="55"/>
              <w:spacing w:after="0"/>
              <w:rPr>
                <w:sz w:val="20"/>
                <w:szCs w:val="20"/>
                <w:color w:val="auto"/>
              </w:rPr>
            </w:pPr>
            <w:r>
              <w:rPr>
                <w:rFonts w:ascii="Arial" w:cs="Arial" w:eastAsia="Arial" w:hAnsi="Arial"/>
                <w:sz w:val="18"/>
                <w:szCs w:val="18"/>
                <w:color w:val="6D6F71"/>
              </w:rPr>
              <w:t>13,500</w:t>
            </w:r>
          </w:p>
        </w:tc>
        <w:tc>
          <w:tcPr>
            <w:tcW w:w="100" w:type="dxa"/>
            <w:vAlign w:val="bottom"/>
          </w:tcPr>
          <w:p>
            <w:pPr>
              <w:jc w:val="right"/>
              <w:ind w:right="82"/>
              <w:spacing w:after="0"/>
              <w:rPr>
                <w:sz w:val="20"/>
                <w:szCs w:val="20"/>
                <w:color w:val="auto"/>
              </w:rPr>
            </w:pPr>
            <w:r>
              <w:rPr>
                <w:rFonts w:ascii="Arial" w:cs="Arial" w:eastAsia="Arial" w:hAnsi="Arial"/>
                <w:sz w:val="4"/>
                <w:szCs w:val="4"/>
                <w:color w:val="auto"/>
              </w:rPr>
              <w:t>​</w:t>
            </w:r>
          </w:p>
        </w:tc>
        <w:tc>
          <w:tcPr>
            <w:tcW w:w="220" w:type="dxa"/>
            <w:vAlign w:val="bottom"/>
          </w:tcPr>
          <w:p>
            <w:pPr>
              <w:ind w:left="100"/>
              <w:spacing w:after="0"/>
              <w:rPr>
                <w:sz w:val="20"/>
                <w:szCs w:val="20"/>
                <w:color w:val="auto"/>
              </w:rPr>
            </w:pPr>
            <w:r>
              <w:rPr>
                <w:rFonts w:ascii="Arial" w:cs="Arial" w:eastAsia="Arial" w:hAnsi="Arial"/>
                <w:sz w:val="4"/>
                <w:szCs w:val="4"/>
                <w:color w:val="auto"/>
              </w:rPr>
              <w:t>​</w:t>
            </w:r>
          </w:p>
        </w:tc>
        <w:tc>
          <w:tcPr>
            <w:tcW w:w="1460" w:type="dxa"/>
            <w:vAlign w:val="bottom"/>
          </w:tcPr>
          <w:p>
            <w:pPr>
              <w:jc w:val="right"/>
              <w:ind w:right="273"/>
              <w:spacing w:after="0"/>
              <w:rPr>
                <w:sz w:val="20"/>
                <w:szCs w:val="20"/>
                <w:color w:val="auto"/>
              </w:rPr>
            </w:pPr>
            <w:r>
              <w:rPr>
                <w:rFonts w:ascii="Arial" w:cs="Arial" w:eastAsia="Arial" w:hAnsi="Arial"/>
                <w:sz w:val="18"/>
                <w:szCs w:val="18"/>
                <w:color w:val="6D6F71"/>
              </w:rPr>
              <w:t>199,560</w:t>
            </w:r>
          </w:p>
        </w:tc>
        <w:tc>
          <w:tcPr>
            <w:tcW w:w="100" w:type="dxa"/>
            <w:vAlign w:val="bottom"/>
          </w:tcPr>
          <w:p>
            <w:pPr>
              <w:spacing w:after="0"/>
              <w:rPr>
                <w:sz w:val="20"/>
                <w:szCs w:val="20"/>
                <w:color w:val="auto"/>
              </w:rPr>
            </w:pPr>
            <w:r>
              <w:rPr>
                <w:rFonts w:ascii="Arial" w:cs="Arial" w:eastAsia="Arial" w:hAnsi="Arial"/>
                <w:sz w:val="4"/>
                <w:szCs w:val="4"/>
                <w:color w:val="auto"/>
              </w:rPr>
              <w:t>​</w:t>
            </w:r>
          </w:p>
        </w:tc>
        <w:tc>
          <w:tcPr>
            <w:tcW w:w="220" w:type="dxa"/>
            <w:vAlign w:val="bottom"/>
          </w:tcPr>
          <w:p>
            <w:pPr>
              <w:ind w:left="100"/>
              <w:spacing w:after="0"/>
              <w:rPr>
                <w:sz w:val="20"/>
                <w:szCs w:val="20"/>
                <w:color w:val="auto"/>
              </w:rPr>
            </w:pPr>
            <w:r>
              <w:rPr>
                <w:rFonts w:ascii="Arial" w:cs="Arial" w:eastAsia="Arial" w:hAnsi="Arial"/>
                <w:sz w:val="4"/>
                <w:szCs w:val="4"/>
                <w:color w:val="auto"/>
              </w:rPr>
              <w:t>​</w:t>
            </w:r>
          </w:p>
        </w:tc>
        <w:tc>
          <w:tcPr>
            <w:tcW w:w="1280" w:type="dxa"/>
            <w:vAlign w:val="bottom"/>
          </w:tcPr>
          <w:p>
            <w:pPr>
              <w:ind w:left="540"/>
              <w:spacing w:after="0"/>
              <w:rPr>
                <w:sz w:val="20"/>
                <w:szCs w:val="20"/>
                <w:color w:val="auto"/>
              </w:rPr>
            </w:pPr>
            <w:r>
              <w:rPr>
                <w:rFonts w:ascii="Arial" w:cs="Arial" w:eastAsia="Arial" w:hAnsi="Arial"/>
                <w:sz w:val="18"/>
                <w:szCs w:val="18"/>
                <w:color w:val="6D6F71"/>
              </w:rPr>
              <w:t>—</w:t>
            </w:r>
          </w:p>
        </w:tc>
        <w:tc>
          <w:tcPr>
            <w:tcW w:w="0" w:type="dxa"/>
            <w:vAlign w:val="bottom"/>
          </w:tcPr>
          <w:p>
            <w:pPr>
              <w:spacing w:after="0"/>
              <w:rPr>
                <w:sz w:val="1"/>
                <w:szCs w:val="1"/>
                <w:color w:val="auto"/>
              </w:rPr>
            </w:pPr>
          </w:p>
        </w:tc>
      </w:tr>
      <w:tr>
        <w:trPr>
          <w:trHeight w:val="310"/>
        </w:trPr>
        <w:tc>
          <w:tcPr>
            <w:tcW w:w="100" w:type="dxa"/>
            <w:vAlign w:val="bottom"/>
          </w:tcPr>
          <w:p>
            <w:pPr>
              <w:spacing w:after="0"/>
              <w:rPr>
                <w:sz w:val="20"/>
                <w:szCs w:val="20"/>
                <w:color w:val="auto"/>
              </w:rPr>
            </w:pPr>
            <w:r>
              <w:rPr>
                <w:rFonts w:ascii="Arial" w:cs="Arial" w:eastAsia="Arial" w:hAnsi="Arial"/>
                <w:sz w:val="4"/>
                <w:szCs w:val="4"/>
                <w:color w:val="auto"/>
              </w:rPr>
              <w:t>​</w:t>
            </w:r>
          </w:p>
        </w:tc>
        <w:tc>
          <w:tcPr>
            <w:tcW w:w="220" w:type="dxa"/>
            <w:vAlign w:val="bottom"/>
          </w:tcPr>
          <w:p>
            <w:pPr>
              <w:ind w:left="100"/>
              <w:spacing w:after="0"/>
              <w:rPr>
                <w:sz w:val="20"/>
                <w:szCs w:val="20"/>
                <w:color w:val="auto"/>
              </w:rPr>
            </w:pPr>
            <w:r>
              <w:rPr>
                <w:rFonts w:ascii="Arial" w:cs="Arial" w:eastAsia="Arial" w:hAnsi="Arial"/>
                <w:sz w:val="4"/>
                <w:szCs w:val="4"/>
                <w:color w:val="auto"/>
              </w:rPr>
              <w:t>​</w:t>
            </w:r>
          </w:p>
        </w:tc>
        <w:tc>
          <w:tcPr>
            <w:tcW w:w="1240" w:type="dxa"/>
            <w:vAlign w:val="bottom"/>
            <w:gridSpan w:val="2"/>
          </w:tcPr>
          <w:p>
            <w:pPr>
              <w:jc w:val="right"/>
              <w:ind w:right="82"/>
              <w:spacing w:after="0"/>
              <w:rPr>
                <w:sz w:val="20"/>
                <w:szCs w:val="20"/>
                <w:color w:val="auto"/>
              </w:rPr>
            </w:pPr>
            <w:r>
              <w:rPr>
                <w:rFonts w:ascii="Arial" w:cs="Arial" w:eastAsia="Arial" w:hAnsi="Arial"/>
                <w:sz w:val="18"/>
                <w:szCs w:val="18"/>
                <w:color w:val="6D6F71"/>
              </w:rPr>
              <w:t xml:space="preserve">—  </w:t>
            </w:r>
            <w:r>
              <w:rPr>
                <w:rFonts w:ascii="Arial" w:cs="Arial" w:eastAsia="Arial" w:hAnsi="Arial"/>
                <w:sz w:val="3"/>
                <w:szCs w:val="3"/>
                <w:color w:val="000000"/>
              </w:rPr>
              <w:t>​</w:t>
            </w:r>
          </w:p>
        </w:tc>
        <w:tc>
          <w:tcPr>
            <w:tcW w:w="220" w:type="dxa"/>
            <w:vAlign w:val="bottom"/>
          </w:tcPr>
          <w:p>
            <w:pPr>
              <w:ind w:left="100"/>
              <w:spacing w:after="0"/>
              <w:rPr>
                <w:sz w:val="20"/>
                <w:szCs w:val="20"/>
                <w:color w:val="auto"/>
              </w:rPr>
            </w:pPr>
            <w:r>
              <w:rPr>
                <w:rFonts w:ascii="Arial" w:cs="Arial" w:eastAsia="Arial" w:hAnsi="Arial"/>
                <w:sz w:val="4"/>
                <w:szCs w:val="4"/>
                <w:color w:val="auto"/>
              </w:rPr>
              <w:t>​</w:t>
            </w:r>
          </w:p>
        </w:tc>
        <w:tc>
          <w:tcPr>
            <w:tcW w:w="1460" w:type="dxa"/>
            <w:vAlign w:val="bottom"/>
          </w:tcPr>
          <w:p>
            <w:pPr>
              <w:jc w:val="right"/>
              <w:ind w:right="313"/>
              <w:spacing w:after="0"/>
              <w:rPr>
                <w:sz w:val="20"/>
                <w:szCs w:val="20"/>
                <w:color w:val="auto"/>
              </w:rPr>
            </w:pPr>
            <w:r>
              <w:rPr>
                <w:rFonts w:ascii="Arial" w:cs="Arial" w:eastAsia="Arial" w:hAnsi="Arial"/>
                <w:sz w:val="18"/>
                <w:szCs w:val="18"/>
                <w:color w:val="6D6F71"/>
              </w:rPr>
              <w:t>—</w:t>
            </w:r>
          </w:p>
        </w:tc>
        <w:tc>
          <w:tcPr>
            <w:tcW w:w="100" w:type="dxa"/>
            <w:vAlign w:val="bottom"/>
          </w:tcPr>
          <w:p>
            <w:pPr>
              <w:spacing w:after="0"/>
              <w:rPr>
                <w:sz w:val="20"/>
                <w:szCs w:val="20"/>
                <w:color w:val="auto"/>
              </w:rPr>
            </w:pPr>
            <w:r>
              <w:rPr>
                <w:rFonts w:ascii="Arial" w:cs="Arial" w:eastAsia="Arial" w:hAnsi="Arial"/>
                <w:sz w:val="4"/>
                <w:szCs w:val="4"/>
                <w:color w:val="auto"/>
              </w:rPr>
              <w:t>​</w:t>
            </w:r>
          </w:p>
        </w:tc>
        <w:tc>
          <w:tcPr>
            <w:tcW w:w="220" w:type="dxa"/>
            <w:vAlign w:val="bottom"/>
          </w:tcPr>
          <w:p>
            <w:pPr>
              <w:ind w:left="100"/>
              <w:spacing w:after="0"/>
              <w:rPr>
                <w:sz w:val="20"/>
                <w:szCs w:val="20"/>
                <w:color w:val="auto"/>
              </w:rPr>
            </w:pPr>
            <w:r>
              <w:rPr>
                <w:rFonts w:ascii="Arial" w:cs="Arial" w:eastAsia="Arial" w:hAnsi="Arial"/>
                <w:sz w:val="4"/>
                <w:szCs w:val="4"/>
                <w:color w:val="auto"/>
              </w:rPr>
              <w:t>​</w:t>
            </w:r>
          </w:p>
        </w:tc>
        <w:tc>
          <w:tcPr>
            <w:tcW w:w="1280" w:type="dxa"/>
            <w:vAlign w:val="bottom"/>
          </w:tcPr>
          <w:p>
            <w:pPr>
              <w:ind w:left="540"/>
              <w:spacing w:after="0"/>
              <w:rPr>
                <w:sz w:val="20"/>
                <w:szCs w:val="20"/>
                <w:color w:val="auto"/>
              </w:rPr>
            </w:pPr>
            <w:r>
              <w:rPr>
                <w:rFonts w:ascii="Arial" w:cs="Arial" w:eastAsia="Arial" w:hAnsi="Arial"/>
                <w:sz w:val="18"/>
                <w:szCs w:val="18"/>
                <w:color w:val="6D6F71"/>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-1515745</wp:posOffset>
            </wp:positionH>
            <wp:positionV relativeFrom="paragraph">
              <wp:posOffset>-762635</wp:posOffset>
            </wp:positionV>
            <wp:extent cx="5349240" cy="1968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349240" cy="196850"/>
                    </a:xfrm>
                    <a:prstGeom prst="rect">
                      <a:avLst/>
                    </a:prstGeom>
                    <a:noFill/>
                  </pic:spPr>
                </pic:pic>
              </a:graphicData>
            </a:graphic>
          </wp:anchor>
        </w:drawing>
        <w:drawing>
          <wp:anchor simplePos="0" relativeHeight="251657728" behindDoc="1" locked="0" layoutInCell="0" allowOverlap="1">
            <wp:simplePos x="0" y="0"/>
            <wp:positionH relativeFrom="column">
              <wp:posOffset>-1515745</wp:posOffset>
            </wp:positionH>
            <wp:positionV relativeFrom="paragraph">
              <wp:posOffset>-367665</wp:posOffset>
            </wp:positionV>
            <wp:extent cx="5349240" cy="1968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349240" cy="196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6"/>
        </w:trPr>
        <w:tc>
          <w:tcPr>
            <w:tcW w:w="120" w:type="dxa"/>
            <w:vAlign w:val="bottom"/>
          </w:tcPr>
          <w:p>
            <w:pPr>
              <w:spacing w:after="0"/>
              <w:rPr>
                <w:sz w:val="20"/>
                <w:szCs w:val="20"/>
                <w:color w:val="auto"/>
              </w:rPr>
            </w:pPr>
            <w:r>
              <w:rPr>
                <w:rFonts w:ascii="Arial" w:cs="Arial" w:eastAsia="Arial" w:hAnsi="Arial"/>
                <w:sz w:val="4"/>
                <w:szCs w:val="4"/>
                <w:color w:val="auto"/>
              </w:rPr>
              <w:t>​</w:t>
            </w:r>
          </w:p>
        </w:tc>
        <w:tc>
          <w:tcPr>
            <w:tcW w:w="860" w:type="dxa"/>
            <w:vAlign w:val="bottom"/>
          </w:tcPr>
          <w:p>
            <w:pPr>
              <w:jc w:val="right"/>
              <w:spacing w:after="0"/>
              <w:rPr>
                <w:sz w:val="20"/>
                <w:szCs w:val="20"/>
                <w:color w:val="auto"/>
              </w:rPr>
            </w:pPr>
            <w:r>
              <w:rPr>
                <w:rFonts w:ascii="Arial" w:cs="Arial" w:eastAsia="Arial" w:hAnsi="Arial"/>
                <w:sz w:val="4"/>
                <w:szCs w:val="4"/>
                <w:color w:val="auto"/>
              </w:rPr>
              <w:t>​</w:t>
            </w:r>
          </w:p>
        </w:tc>
      </w:tr>
      <w:tr>
        <w:trPr>
          <w:trHeight w:val="200"/>
        </w:trPr>
        <w:tc>
          <w:tcPr>
            <w:tcW w:w="120" w:type="dxa"/>
            <w:vAlign w:val="bottom"/>
          </w:tcPr>
          <w:p>
            <w:pPr>
              <w:spacing w:after="0"/>
              <w:rPr>
                <w:sz w:val="17"/>
                <w:szCs w:val="17"/>
                <w:color w:val="auto"/>
              </w:rPr>
            </w:pPr>
          </w:p>
        </w:tc>
        <w:tc>
          <w:tcPr>
            <w:tcW w:w="860" w:type="dxa"/>
            <w:vAlign w:val="bottom"/>
          </w:tcPr>
          <w:p>
            <w:pPr>
              <w:jc w:val="right"/>
              <w:ind w:right="63"/>
              <w:spacing w:after="0"/>
              <w:rPr>
                <w:sz w:val="20"/>
                <w:szCs w:val="20"/>
                <w:color w:val="auto"/>
              </w:rPr>
            </w:pPr>
            <w:r>
              <w:rPr>
                <w:rFonts w:ascii="Arial" w:cs="Arial" w:eastAsia="Arial" w:hAnsi="Arial"/>
                <w:sz w:val="14"/>
                <w:szCs w:val="14"/>
                <w:b w:val="1"/>
                <w:bCs w:val="1"/>
                <w:color w:val="FFFFFF"/>
              </w:rPr>
              <w:t>Total($)</w:t>
            </w:r>
          </w:p>
        </w:tc>
      </w:tr>
      <w:tr>
        <w:trPr>
          <w:trHeight w:val="299"/>
        </w:trPr>
        <w:tc>
          <w:tcPr>
            <w:tcW w:w="120" w:type="dxa"/>
            <w:vAlign w:val="bottom"/>
          </w:tcPr>
          <w:p>
            <w:pPr>
              <w:spacing w:after="0"/>
              <w:rPr>
                <w:sz w:val="20"/>
                <w:szCs w:val="20"/>
                <w:color w:val="auto"/>
              </w:rPr>
            </w:pPr>
            <w:r>
              <w:rPr>
                <w:rFonts w:ascii="Arial" w:cs="Arial" w:eastAsia="Arial" w:hAnsi="Arial"/>
                <w:sz w:val="4"/>
                <w:szCs w:val="4"/>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6D6F71"/>
              </w:rPr>
              <w:t>$240,060</w:t>
            </w:r>
            <w:r>
              <w:rPr>
                <w:rFonts w:ascii="Arial" w:cs="Arial" w:eastAsia="Arial" w:hAnsi="Arial"/>
                <w:sz w:val="3"/>
                <w:szCs w:val="3"/>
                <w:color w:val="000000"/>
              </w:rPr>
              <w:t>​</w:t>
            </w:r>
          </w:p>
        </w:tc>
      </w:tr>
      <w:tr>
        <w:trPr>
          <w:trHeight w:val="311"/>
        </w:trPr>
        <w:tc>
          <w:tcPr>
            <w:tcW w:w="120" w:type="dxa"/>
            <w:vAlign w:val="bottom"/>
          </w:tcPr>
          <w:p>
            <w:pPr>
              <w:spacing w:after="0"/>
              <w:rPr>
                <w:sz w:val="20"/>
                <w:szCs w:val="20"/>
                <w:color w:val="auto"/>
              </w:rPr>
            </w:pPr>
            <w:r>
              <w:rPr>
                <w:rFonts w:ascii="Arial" w:cs="Arial" w:eastAsia="Arial" w:hAnsi="Arial"/>
                <w:sz w:val="4"/>
                <w:szCs w:val="4"/>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6D6F71"/>
              </w:rPr>
              <w:t>228,060</w:t>
            </w:r>
            <w:r>
              <w:rPr>
                <w:rFonts w:ascii="Arial" w:cs="Arial" w:eastAsia="Arial" w:hAnsi="Arial"/>
                <w:sz w:val="3"/>
                <w:szCs w:val="3"/>
                <w:color w:val="000000"/>
              </w:rPr>
              <w:t>​</w:t>
            </w:r>
          </w:p>
        </w:tc>
      </w:tr>
      <w:tr>
        <w:trPr>
          <w:trHeight w:val="310"/>
        </w:trPr>
        <w:tc>
          <w:tcPr>
            <w:tcW w:w="120" w:type="dxa"/>
            <w:vAlign w:val="bottom"/>
          </w:tcPr>
          <w:p>
            <w:pPr>
              <w:spacing w:after="0"/>
              <w:rPr>
                <w:sz w:val="20"/>
                <w:szCs w:val="20"/>
                <w:color w:val="auto"/>
              </w:rPr>
            </w:pPr>
            <w:r>
              <w:rPr>
                <w:rFonts w:ascii="Arial" w:cs="Arial" w:eastAsia="Arial" w:hAnsi="Arial"/>
                <w:sz w:val="4"/>
                <w:szCs w:val="4"/>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6D6F71"/>
              </w:rPr>
              <w:t>312,060</w:t>
            </w:r>
            <w:r>
              <w:rPr>
                <w:rFonts w:ascii="Arial" w:cs="Arial" w:eastAsia="Arial" w:hAnsi="Arial"/>
                <w:sz w:val="3"/>
                <w:szCs w:val="3"/>
                <w:color w:val="000000"/>
              </w:rPr>
              <w:t>​</w:t>
            </w:r>
          </w:p>
        </w:tc>
      </w:tr>
      <w:tr>
        <w:trPr>
          <w:trHeight w:val="310"/>
        </w:trPr>
        <w:tc>
          <w:tcPr>
            <w:tcW w:w="120" w:type="dxa"/>
            <w:vAlign w:val="bottom"/>
          </w:tcPr>
          <w:p>
            <w:pPr>
              <w:spacing w:after="0"/>
              <w:rPr>
                <w:sz w:val="20"/>
                <w:szCs w:val="20"/>
                <w:color w:val="auto"/>
              </w:rPr>
            </w:pPr>
            <w:r>
              <w:rPr>
                <w:rFonts w:ascii="Arial" w:cs="Arial" w:eastAsia="Arial" w:hAnsi="Arial"/>
                <w:sz w:val="4"/>
                <w:szCs w:val="4"/>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6D6F71"/>
              </w:rPr>
              <w:t>213,060</w:t>
            </w:r>
            <w:r>
              <w:rPr>
                <w:rFonts w:ascii="Arial" w:cs="Arial" w:eastAsia="Arial" w:hAnsi="Arial"/>
                <w:sz w:val="3"/>
                <w:szCs w:val="3"/>
                <w:color w:val="000000"/>
              </w:rPr>
              <w:t>​</w:t>
            </w:r>
          </w:p>
        </w:tc>
      </w:tr>
      <w:tr>
        <w:trPr>
          <w:trHeight w:val="310"/>
        </w:trPr>
        <w:tc>
          <w:tcPr>
            <w:tcW w:w="120" w:type="dxa"/>
            <w:vAlign w:val="bottom"/>
          </w:tcPr>
          <w:p>
            <w:pPr>
              <w:spacing w:after="0"/>
              <w:rPr>
                <w:sz w:val="20"/>
                <w:szCs w:val="20"/>
                <w:color w:val="auto"/>
              </w:rPr>
            </w:pPr>
            <w:r>
              <w:rPr>
                <w:rFonts w:ascii="Arial" w:cs="Arial" w:eastAsia="Arial" w:hAnsi="Arial"/>
                <w:sz w:val="4"/>
                <w:szCs w:val="4"/>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6D6F71"/>
              </w:rPr>
              <w:t xml:space="preserve">— </w:t>
            </w:r>
            <w:r>
              <w:rPr>
                <w:rFonts w:ascii="Arial" w:cs="Arial" w:eastAsia="Arial" w:hAnsi="Arial"/>
                <w:sz w:val="3"/>
                <w:szCs w:val="3"/>
                <w:color w:val="000000"/>
              </w:rPr>
              <w:t>​</w:t>
            </w:r>
          </w:p>
        </w:tc>
      </w:tr>
    </w:tbl>
    <w:p>
      <w:pPr>
        <w:spacing w:after="0" w:line="89" w:lineRule="exact"/>
        <w:rPr>
          <w:sz w:val="20"/>
          <w:szCs w:val="20"/>
          <w:color w:val="auto"/>
        </w:rPr>
      </w:pPr>
    </w:p>
    <w:p>
      <w:pPr>
        <w:sectPr>
          <w:pgSz w:w="11900" w:h="16838" w:orient="portrait"/>
          <w:cols w:equalWidth="0" w:num="3">
            <w:col w:w="1960" w:space="720"/>
            <w:col w:w="4840" w:space="200"/>
            <w:col w:w="1299"/>
          </w:cols>
          <w:pgMar w:left="1440" w:top="285" w:right="1440" w:bottom="1440" w:gutter="0" w:footer="0" w:header="0"/>
          <w:type w:val="continuous"/>
        </w:sectPr>
      </w:pPr>
    </w:p>
    <w:p>
      <w:pPr>
        <w:jc w:val="both"/>
        <w:ind w:left="660" w:right="299" w:hanging="368"/>
        <w:spacing w:after="0" w:line="245" w:lineRule="auto"/>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amounts shown represent the aggregate grant date fair value, determined in accordance with Financial Accounting Standards Board Accounting Standards Codification Topic 718, Compensation—Stock Compensation, of non-qualified stock options granted on June 30, 2022 to acquire, subject to vesting, a total of 24,000 shares of Class A common stock at an exercise price of $16.83 per share. Each such option will, subject to continued board service, will vest in full immediately prior to the 2023 Annual Meeting. The amounts do not necessarily correspond to the actual amounts that may be earned by the directors. For assumptions made in valuing these awards and related information, see Note 2 to our consolidated financial statements included in our Annual Report on Form 10-K for the fiscal year ended December 31, 2022. As of December 31, 2022, (a) Dr. Dun held stock options for 404,001 shares of Class A common stock and 69,230 shares of ACM Shanghai, (b) Dr. Hu held stock options for 39,000 shares of Class A common stock, (c) Ms. Liu held stock options for 186,000 shares of Class A common stock, and (d) Ms. Xing held stock options for 24,000 shares of Class A common stock.</w:t>
      </w:r>
    </w:p>
    <w:p>
      <w:pPr>
        <w:spacing w:after="0" w:line="30" w:lineRule="exact"/>
        <w:rPr>
          <w:rFonts w:ascii="Arial" w:cs="Arial" w:eastAsia="Arial" w:hAnsi="Arial"/>
          <w:sz w:val="14"/>
          <w:szCs w:val="14"/>
          <w:color w:val="auto"/>
        </w:rPr>
      </w:pPr>
    </w:p>
    <w:p>
      <w:pPr>
        <w:ind w:left="660" w:hanging="368"/>
        <w:spacing w:after="0"/>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Chair of a board committee during 2022.</w:t>
      </w:r>
    </w:p>
    <w:p>
      <w:pPr>
        <w:spacing w:after="0" w:line="55" w:lineRule="exact"/>
        <w:rPr>
          <w:rFonts w:ascii="Arial" w:cs="Arial" w:eastAsia="Arial" w:hAnsi="Arial"/>
          <w:sz w:val="14"/>
          <w:szCs w:val="14"/>
          <w:color w:val="auto"/>
        </w:rPr>
      </w:pPr>
    </w:p>
    <w:p>
      <w:pPr>
        <w:ind w:left="660" w:hanging="368"/>
        <w:spacing w:after="0"/>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$75,000 paid to Ms. Liu for her service on a special subcommittee of the board of directors during 2022.</w:t>
      </w:r>
    </w:p>
    <w:sectPr>
      <w:pgSz w:w="11900" w:h="16838" w:orient="portrait"/>
      <w:cols w:equalWidth="0" w:num="1">
        <w:col w:w="9019"/>
      </w:cols>
      <w:pgMar w:left="1440" w:top="28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lvl w:ilvl="1">
      <w:lvlJc w:val="left"/>
      <w:lvlText w:val="☐"/>
      <w:numFmt w:val="bullet"/>
      <w:start w:val="1"/>
    </w:lvl>
  </w:abstractNum>
  <w:abstractNum w:abstractNumId="1">
    <w:nsid w:val="2EB141F2"/>
    <w:multiLevelType w:val="hybridMultilevel"/>
    <w:lvl w:ilvl="0">
      <w:lvlJc w:val="left"/>
      <w:lvlText w:val="☒"/>
      <w:numFmt w:val="bullet"/>
      <w:start w:val="1"/>
    </w:lvl>
    <w:lvl w:ilvl="1">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lvl w:ilvl="1">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2023-05-23T15:25:26Z</dcterms:created>
  <dcterms:modified xsi:type="dcterms:W3CDTF">2023-05-23T15:25:26Z</dcterms:modified>
</cp:coreProperties>
</file>