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ACM Research, Inc. Class A</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00108J109</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00108J109</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46,416</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3,970,793</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86,604</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4,057,397</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7.30%</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ACM Research, Inc. Class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42307 Osgood Road, Suite 1</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Fremont, CA 94539</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00108J109</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2024-02-13T16:48:10Z</dcterms:created>
  <dcterms:modified xsi:type="dcterms:W3CDTF">2024-02-13T16:48:10Z</dcterms:modified>
</cp:coreProperties>
</file>