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-594995</wp:posOffset>
            </wp:positionV>
            <wp:extent cx="8255" cy="5956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5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-603250</wp:posOffset>
            </wp:positionV>
            <wp:extent cx="8255" cy="6038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-579120</wp:posOffset>
            </wp:positionV>
            <wp:extent cx="1271905" cy="555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905" cy="55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-1649730</wp:posOffset>
            </wp:positionH>
            <wp:positionV relativeFrom="paragraph">
              <wp:posOffset>26035</wp:posOffset>
            </wp:positionV>
            <wp:extent cx="6970395" cy="17145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171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Wang David H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 w:right="780"/>
        <w:spacing w:after="0" w:line="3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C/O ACM RESEARCH, INC. 42307 OSGOOD ROAD, SUITE 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ACM Research,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ACMR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05/21/2020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34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8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See remarks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4" w:space="720"/>
            <w:col w:w="3346"/>
          </w:cols>
          <w:pgMar w:left="460" w:top="220" w:right="359" w:bottom="0" w:gutter="0" w:footer="0" w:header="0"/>
          <w:type w:val="continuous"/>
        </w:sectPr>
      </w:pPr>
    </w:p>
    <w:p>
      <w:pPr>
        <w:spacing w:after="0" w:line="20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94539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2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-2475230</wp:posOffset>
            </wp:positionH>
            <wp:positionV relativeFrom="paragraph">
              <wp:posOffset>179070</wp:posOffset>
            </wp:positionV>
            <wp:extent cx="6970395" cy="4354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435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Jing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vMerge w:val="restart"/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05/21/2020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33,334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33,334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Chen, wife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of David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H. 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168,006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Sophia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Wang,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15,279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daughter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David H.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David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Hui 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and Jing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60,000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Irrevocable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Children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Wang-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206,667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Living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-15240</wp:posOffset>
            </wp:positionV>
            <wp:extent cx="7035165" cy="33401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165" cy="334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</wp:posOffset>
            </wp:positionH>
            <wp:positionV relativeFrom="paragraph">
              <wp:posOffset>42545</wp:posOffset>
            </wp:positionV>
            <wp:extent cx="7018655" cy="11271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655" cy="1127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Jing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33,334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Chen,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05/21/2020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33,334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of David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H. Wang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1,146,934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1,146,934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David Hui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Wang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7,334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Jing Chen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7,334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</wp:posOffset>
            </wp:positionH>
            <wp:positionV relativeFrom="paragraph">
              <wp:posOffset>-1440815</wp:posOffset>
            </wp:positionV>
            <wp:extent cx="7018655" cy="16579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655" cy="1657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40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Wang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0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Children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292735</wp:posOffset>
            </wp:positionH>
            <wp:positionV relativeFrom="page">
              <wp:posOffset>88900</wp:posOffset>
            </wp:positionV>
            <wp:extent cx="7035165" cy="23260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165" cy="2326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Brian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117,334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Wang,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117,334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of David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H. Wang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Sophia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117,334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Wang,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117,334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of David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H. Wang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Class B Common Stock of the Issuer is convertible into Class A Common Stock of the Issuer on a 1-for-1 basis upon certain transfers of such shares and at the holder's election, and has no expiration date.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Chief Executive Officer, President and Director</w:t>
      </w:r>
    </w:p>
    <w:p>
      <w:pPr>
        <w:spacing w:after="0" w:line="36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/s/ Mark L. Johnson,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05/26/2020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760" w:type="dxa"/>
            <w:vAlign w:val="bottom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in-Fact for David H. Wang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20" w:right="3700" w:hanging="1"/>
        <w:spacing w:after="0" w:line="327" w:lineRule="auto"/>
        <w:tabs>
          <w:tab w:leader="none" w:pos="15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6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21580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2020-05-26T16:31:34Z</dcterms:created>
  <dcterms:modified xsi:type="dcterms:W3CDTF">2020-05-26T16:31:34Z</dcterms:modified>
</cp:coreProperties>
</file>