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6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6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On May 4, 2021, the reporting person exercised a previously issued stock option to purchase 23,334 shares of Class A Common Stock of the Issuer.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option is fully vested and exercisable.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L. Johnson,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Chenming Hu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-3057525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2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2021-05-06T16:45:02Z</dcterms:created>
  <dcterms:modified xsi:type="dcterms:W3CDTF">2021-05-06T16:45:02Z</dcterms:modified>
</cp:coreProperties>
</file>