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4, 2019</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ACM Research, Inc.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800" w:type="dxa"/>
        <w:tblCellMar>
          <w:top w:w="0" w:type="dxa"/>
          <w:left w:w="0" w:type="dxa"/>
          <w:bottom w:w="0" w:type="dxa"/>
          <w:right w:w="0" w:type="dxa"/>
        </w:tblCellMar>
      </w:tblPr>
      <w:tr>
        <w:trPr>
          <w:trHeight w:val="222"/>
        </w:trPr>
        <w:tc>
          <w:tcPr>
            <w:tcW w:w="2360" w:type="dxa"/>
            <w:vAlign w:val="bottom"/>
          </w:tcPr>
          <w:p>
            <w:pPr>
              <w:jc w:val="center"/>
              <w:ind w:right="52"/>
              <w:spacing w:after="0"/>
              <w:rPr>
                <w:sz w:val="20"/>
                <w:szCs w:val="20"/>
                <w:color w:val="auto"/>
              </w:rPr>
            </w:pPr>
            <w:r>
              <w:rPr>
                <w:rFonts w:ascii="Arial" w:cs="Arial" w:eastAsia="Arial" w:hAnsi="Arial"/>
                <w:sz w:val="18"/>
                <w:szCs w:val="18"/>
                <w:b w:val="1"/>
                <w:bCs w:val="1"/>
                <w:color w:val="auto"/>
                <w:w w:val="88"/>
              </w:rPr>
              <w:t>Delaware</w:t>
            </w:r>
          </w:p>
        </w:tc>
        <w:tc>
          <w:tcPr>
            <w:tcW w:w="5340" w:type="dxa"/>
            <w:vAlign w:val="bottom"/>
          </w:tcPr>
          <w:p>
            <w:pPr>
              <w:jc w:val="center"/>
              <w:ind w:right="172"/>
              <w:spacing w:after="0"/>
              <w:rPr>
                <w:sz w:val="20"/>
                <w:szCs w:val="20"/>
                <w:color w:val="auto"/>
              </w:rPr>
            </w:pPr>
            <w:r>
              <w:rPr>
                <w:rFonts w:ascii="Arial" w:cs="Arial" w:eastAsia="Arial" w:hAnsi="Arial"/>
                <w:sz w:val="18"/>
                <w:szCs w:val="18"/>
                <w:b w:val="1"/>
                <w:bCs w:val="1"/>
                <w:color w:val="auto"/>
                <w:w w:val="88"/>
              </w:rPr>
              <w:t>001-38273</w:t>
            </w:r>
          </w:p>
        </w:tc>
        <w:tc>
          <w:tcPr>
            <w:tcW w:w="1660" w:type="dxa"/>
            <w:vAlign w:val="bottom"/>
          </w:tcPr>
          <w:p>
            <w:pPr>
              <w:jc w:val="center"/>
              <w:ind w:left="292"/>
              <w:spacing w:after="0"/>
              <w:rPr>
                <w:sz w:val="20"/>
                <w:szCs w:val="20"/>
                <w:color w:val="auto"/>
              </w:rPr>
            </w:pPr>
            <w:r>
              <w:rPr>
                <w:rFonts w:ascii="Arial" w:cs="Arial" w:eastAsia="Arial" w:hAnsi="Arial"/>
                <w:sz w:val="18"/>
                <w:szCs w:val="18"/>
                <w:b w:val="1"/>
                <w:bCs w:val="1"/>
                <w:color w:val="auto"/>
                <w:w w:val="87"/>
              </w:rPr>
              <w:t>94-3290283</w:t>
            </w:r>
          </w:p>
        </w:tc>
      </w:tr>
      <w:tr>
        <w:trPr>
          <w:trHeight w:val="216"/>
        </w:trPr>
        <w:tc>
          <w:tcPr>
            <w:tcW w:w="2360" w:type="dxa"/>
            <w:vAlign w:val="bottom"/>
          </w:tcPr>
          <w:p>
            <w:pPr>
              <w:jc w:val="center"/>
              <w:ind w:right="72"/>
              <w:spacing w:after="0"/>
              <w:rPr>
                <w:sz w:val="20"/>
                <w:szCs w:val="20"/>
                <w:color w:val="auto"/>
              </w:rPr>
            </w:pPr>
            <w:r>
              <w:rPr>
                <w:rFonts w:ascii="Arial" w:cs="Arial" w:eastAsia="Arial" w:hAnsi="Arial"/>
                <w:sz w:val="18"/>
                <w:szCs w:val="18"/>
                <w:i w:val="1"/>
                <w:iCs w:val="1"/>
                <w:color w:val="auto"/>
                <w:w w:val="90"/>
              </w:rPr>
              <w:t>(State or Other Jurisdiction of</w:t>
            </w:r>
          </w:p>
        </w:tc>
        <w:tc>
          <w:tcPr>
            <w:tcW w:w="5340" w:type="dxa"/>
            <w:vAlign w:val="bottom"/>
          </w:tcPr>
          <w:p>
            <w:pPr>
              <w:jc w:val="center"/>
              <w:ind w:right="172"/>
              <w:spacing w:after="0"/>
              <w:rPr>
                <w:sz w:val="20"/>
                <w:szCs w:val="20"/>
                <w:color w:val="auto"/>
              </w:rPr>
            </w:pPr>
            <w:r>
              <w:rPr>
                <w:rFonts w:ascii="Arial" w:cs="Arial" w:eastAsia="Arial" w:hAnsi="Arial"/>
                <w:sz w:val="18"/>
                <w:szCs w:val="18"/>
                <w:i w:val="1"/>
                <w:iCs w:val="1"/>
                <w:color w:val="auto"/>
                <w:w w:val="89"/>
              </w:rPr>
              <w:t>(Commission File Number)</w:t>
            </w:r>
          </w:p>
        </w:tc>
        <w:tc>
          <w:tcPr>
            <w:tcW w:w="1660" w:type="dxa"/>
            <w:vAlign w:val="bottom"/>
          </w:tcPr>
          <w:p>
            <w:pPr>
              <w:jc w:val="center"/>
              <w:ind w:left="292"/>
              <w:spacing w:after="0"/>
              <w:rPr>
                <w:sz w:val="20"/>
                <w:szCs w:val="20"/>
                <w:color w:val="auto"/>
              </w:rPr>
            </w:pPr>
            <w:r>
              <w:rPr>
                <w:rFonts w:ascii="Arial" w:cs="Arial" w:eastAsia="Arial" w:hAnsi="Arial"/>
                <w:sz w:val="18"/>
                <w:szCs w:val="18"/>
                <w:i w:val="1"/>
                <w:iCs w:val="1"/>
                <w:color w:val="auto"/>
                <w:w w:val="87"/>
              </w:rPr>
              <w:t>(I.R.S. Employer</w:t>
            </w:r>
          </w:p>
        </w:tc>
      </w:tr>
      <w:tr>
        <w:trPr>
          <w:trHeight w:val="222"/>
        </w:trPr>
        <w:tc>
          <w:tcPr>
            <w:tcW w:w="2360" w:type="dxa"/>
            <w:vAlign w:val="bottom"/>
          </w:tcPr>
          <w:p>
            <w:pPr>
              <w:jc w:val="center"/>
              <w:ind w:right="52"/>
              <w:spacing w:after="0"/>
              <w:rPr>
                <w:sz w:val="20"/>
                <w:szCs w:val="20"/>
                <w:color w:val="auto"/>
              </w:rPr>
            </w:pPr>
            <w:r>
              <w:rPr>
                <w:rFonts w:ascii="Arial" w:cs="Arial" w:eastAsia="Arial" w:hAnsi="Arial"/>
                <w:sz w:val="18"/>
                <w:szCs w:val="18"/>
                <w:i w:val="1"/>
                <w:iCs w:val="1"/>
                <w:color w:val="auto"/>
                <w:w w:val="92"/>
              </w:rPr>
              <w:t>Incorporation or Organization)</w:t>
            </w:r>
          </w:p>
        </w:tc>
        <w:tc>
          <w:tcPr>
            <w:tcW w:w="5340" w:type="dxa"/>
            <w:vAlign w:val="bottom"/>
          </w:tcPr>
          <w:p>
            <w:pPr>
              <w:spacing w:after="0"/>
              <w:rPr>
                <w:sz w:val="19"/>
                <w:szCs w:val="19"/>
                <w:color w:val="auto"/>
              </w:rPr>
            </w:pPr>
          </w:p>
        </w:tc>
        <w:tc>
          <w:tcPr>
            <w:tcW w:w="1660" w:type="dxa"/>
            <w:vAlign w:val="bottom"/>
          </w:tcPr>
          <w:p>
            <w:pPr>
              <w:jc w:val="center"/>
              <w:ind w:left="272"/>
              <w:spacing w:after="0"/>
              <w:rPr>
                <w:sz w:val="20"/>
                <w:szCs w:val="20"/>
                <w:color w:val="auto"/>
              </w:rPr>
            </w:pPr>
            <w:r>
              <w:rPr>
                <w:rFonts w:ascii="Arial" w:cs="Arial" w:eastAsia="Arial" w:hAnsi="Arial"/>
                <w:sz w:val="18"/>
                <w:szCs w:val="18"/>
                <w:i w:val="1"/>
                <w:iCs w:val="1"/>
                <w:color w:val="auto"/>
                <w:w w:val="92"/>
              </w:rPr>
              <w:t>Identification No.)</w:t>
            </w:r>
          </w:p>
        </w:tc>
      </w:tr>
      <w:tr>
        <w:trPr>
          <w:trHeight w:val="426"/>
        </w:trPr>
        <w:tc>
          <w:tcPr>
            <w:tcW w:w="2360" w:type="dxa"/>
            <w:vAlign w:val="bottom"/>
          </w:tcPr>
          <w:p>
            <w:pPr>
              <w:spacing w:after="0"/>
              <w:rPr>
                <w:sz w:val="24"/>
                <w:szCs w:val="24"/>
                <w:color w:val="auto"/>
              </w:rPr>
            </w:pPr>
          </w:p>
        </w:tc>
        <w:tc>
          <w:tcPr>
            <w:tcW w:w="5340" w:type="dxa"/>
            <w:vAlign w:val="bottom"/>
          </w:tcPr>
          <w:p>
            <w:pPr>
              <w:jc w:val="center"/>
              <w:ind w:right="132"/>
              <w:spacing w:after="0"/>
              <w:rPr>
                <w:sz w:val="20"/>
                <w:szCs w:val="20"/>
                <w:color w:val="auto"/>
              </w:rPr>
            </w:pPr>
            <w:r>
              <w:rPr>
                <w:rFonts w:ascii="Arial" w:cs="Arial" w:eastAsia="Arial" w:hAnsi="Arial"/>
                <w:sz w:val="18"/>
                <w:szCs w:val="18"/>
                <w:b w:val="1"/>
                <w:bCs w:val="1"/>
                <w:color w:val="auto"/>
                <w:w w:val="89"/>
              </w:rPr>
              <w:t>42307 Osgood Road, Suite I, Fremont, California 94539</w:t>
            </w:r>
          </w:p>
        </w:tc>
        <w:tc>
          <w:tcPr>
            <w:tcW w:w="1660" w:type="dxa"/>
            <w:vAlign w:val="bottom"/>
          </w:tcPr>
          <w:p>
            <w:pPr>
              <w:spacing w:after="0"/>
              <w:rPr>
                <w:sz w:val="24"/>
                <w:szCs w:val="24"/>
                <w:color w:val="auto"/>
              </w:rPr>
            </w:pPr>
          </w:p>
        </w:tc>
      </w:tr>
      <w:tr>
        <w:trPr>
          <w:trHeight w:val="222"/>
        </w:trPr>
        <w:tc>
          <w:tcPr>
            <w:tcW w:w="2360" w:type="dxa"/>
            <w:vAlign w:val="bottom"/>
          </w:tcPr>
          <w:p>
            <w:pPr>
              <w:spacing w:after="0"/>
              <w:rPr>
                <w:sz w:val="19"/>
                <w:szCs w:val="19"/>
                <w:color w:val="auto"/>
              </w:rPr>
            </w:pPr>
          </w:p>
        </w:tc>
        <w:tc>
          <w:tcPr>
            <w:tcW w:w="5340" w:type="dxa"/>
            <w:vAlign w:val="bottom"/>
          </w:tcPr>
          <w:p>
            <w:pPr>
              <w:jc w:val="center"/>
              <w:ind w:right="132"/>
              <w:spacing w:after="0"/>
              <w:rPr>
                <w:sz w:val="20"/>
                <w:szCs w:val="20"/>
                <w:color w:val="auto"/>
              </w:rPr>
            </w:pPr>
            <w:r>
              <w:rPr>
                <w:rFonts w:ascii="Arial" w:cs="Arial" w:eastAsia="Arial" w:hAnsi="Arial"/>
                <w:sz w:val="18"/>
                <w:szCs w:val="18"/>
                <w:i w:val="1"/>
                <w:iCs w:val="1"/>
                <w:color w:val="auto"/>
                <w:w w:val="89"/>
              </w:rPr>
              <w:t>(Address of principal executive offices) (Zip code)</w:t>
            </w:r>
          </w:p>
        </w:tc>
        <w:tc>
          <w:tcPr>
            <w:tcW w:w="1660" w:type="dxa"/>
            <w:vAlign w:val="bottom"/>
          </w:tcPr>
          <w:p>
            <w:pPr>
              <w:spacing w:after="0"/>
              <w:rPr>
                <w:sz w:val="19"/>
                <w:szCs w:val="19"/>
                <w:color w:val="auto"/>
              </w:rPr>
            </w:pPr>
          </w:p>
        </w:tc>
      </w:tr>
      <w:tr>
        <w:trPr>
          <w:trHeight w:val="432"/>
        </w:trPr>
        <w:tc>
          <w:tcPr>
            <w:tcW w:w="2360" w:type="dxa"/>
            <w:vAlign w:val="bottom"/>
          </w:tcPr>
          <w:p>
            <w:pPr>
              <w:spacing w:after="0"/>
              <w:rPr>
                <w:sz w:val="24"/>
                <w:szCs w:val="24"/>
                <w:color w:val="auto"/>
              </w:rPr>
            </w:pPr>
          </w:p>
        </w:tc>
        <w:tc>
          <w:tcPr>
            <w:tcW w:w="5340" w:type="dxa"/>
            <w:vAlign w:val="bottom"/>
          </w:tcPr>
          <w:p>
            <w:pPr>
              <w:jc w:val="center"/>
              <w:ind w:right="132"/>
              <w:spacing w:after="0"/>
              <w:rPr>
                <w:sz w:val="20"/>
                <w:szCs w:val="20"/>
                <w:color w:val="auto"/>
              </w:rPr>
            </w:pPr>
            <w:r>
              <w:rPr>
                <w:rFonts w:ascii="Arial" w:cs="Arial" w:eastAsia="Arial" w:hAnsi="Arial"/>
                <w:sz w:val="18"/>
                <w:szCs w:val="18"/>
                <w:i w:val="1"/>
                <w:iCs w:val="1"/>
                <w:color w:val="auto"/>
                <w:w w:val="88"/>
              </w:rPr>
              <w:t xml:space="preserve">Registrant’s telephone number, including area code: </w:t>
            </w:r>
            <w:r>
              <w:rPr>
                <w:rFonts w:ascii="Arial" w:cs="Arial" w:eastAsia="Arial" w:hAnsi="Arial"/>
                <w:sz w:val="18"/>
                <w:szCs w:val="18"/>
                <w:b w:val="1"/>
                <w:bCs w:val="1"/>
                <w:color w:val="auto"/>
                <w:w w:val="88"/>
              </w:rPr>
              <w:t>(510) 445-3700</w:t>
            </w:r>
          </w:p>
        </w:tc>
        <w:tc>
          <w:tcPr>
            <w:tcW w:w="1660" w:type="dxa"/>
            <w:vAlign w:val="bottom"/>
          </w:tcPr>
          <w:p>
            <w:pPr>
              <w:spacing w:after="0"/>
              <w:rPr>
                <w:sz w:val="24"/>
                <w:szCs w:val="24"/>
                <w:color w:val="auto"/>
              </w:rPr>
            </w:pPr>
          </w:p>
        </w:tc>
      </w:tr>
    </w:tbl>
    <w:p>
      <w:pPr>
        <w:spacing w:after="0" w:line="21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8" w:lineRule="exact"/>
        <w:rPr>
          <w:sz w:val="24"/>
          <w:szCs w:val="24"/>
          <w:color w:val="auto"/>
        </w:rPr>
      </w:pPr>
    </w:p>
    <w:p>
      <w:pPr>
        <w:ind w:right="140"/>
        <w:spacing w:after="0" w:line="254"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3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74" w:lineRule="exact"/>
        <w:rPr>
          <w:sz w:val="24"/>
          <w:szCs w:val="24"/>
          <w:color w:val="auto"/>
        </w:rPr>
      </w:pPr>
    </w:p>
    <w:p>
      <w:pPr>
        <w:ind w:right="42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54"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64"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We conduct our California-based office operations in a facility of approximately 3,000 square feet located in Fremont, California. We have leased this space from D&amp;J Construction, Inc. since March 22, 2017. The lease agreement for the current period, as previously amended on February 28, 2018, was scheduled to expire on March 31, 2019.</w:t>
      </w:r>
    </w:p>
    <w:p>
      <w:pPr>
        <w:spacing w:after="0" w:line="127" w:lineRule="exact"/>
        <w:rPr>
          <w:sz w:val="20"/>
          <w:szCs w:val="20"/>
          <w:color w:val="auto"/>
        </w:rPr>
      </w:pPr>
    </w:p>
    <w:p>
      <w:pPr>
        <w:jc w:val="both"/>
        <w:ind w:right="280" w:firstLine="324"/>
        <w:spacing w:after="0" w:line="259" w:lineRule="auto"/>
        <w:rPr>
          <w:sz w:val="20"/>
          <w:szCs w:val="20"/>
          <w:color w:val="auto"/>
        </w:rPr>
      </w:pPr>
      <w:r>
        <w:rPr>
          <w:rFonts w:ascii="Arial" w:cs="Arial" w:eastAsia="Arial" w:hAnsi="Arial"/>
          <w:sz w:val="18"/>
          <w:szCs w:val="18"/>
          <w:color w:val="auto"/>
        </w:rPr>
        <w:t>On February 4, 2019, we entered into a lease amendment with D&amp;J Construction, Inc. under which we will continue to lease the facility during the period from April 1, 2019 through March 31, 2021. Under the lease amendment, we will pay a monthly rental fee of $3,510 for the period from April 1, 2019 though March 31, 2020 and $3,600 for the period from April 1, 2020 through March 31, 2021.</w:t>
      </w:r>
    </w:p>
    <w:p>
      <w:pPr>
        <w:spacing w:after="0" w:line="127"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The foregoing description of the lease amendment is a summary and is qualified in its entirety by the terms of the lease amendment, a copy of which is being filed as Exhibit 10.01 to this current report.</w:t>
      </w:r>
    </w:p>
    <w:p>
      <w:pPr>
        <w:spacing w:after="0" w:line="11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164" w:lineRule="exact"/>
        <w:rPr>
          <w:sz w:val="20"/>
          <w:szCs w:val="20"/>
          <w:color w:val="auto"/>
        </w:rPr>
      </w:pPr>
    </w:p>
    <w:p>
      <w:pPr>
        <w:ind w:left="940" w:hanging="608"/>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exhibit is filed as part of this report: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2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Description</w:t>
            </w:r>
          </w:p>
        </w:tc>
      </w:tr>
      <w:tr>
        <w:trPr>
          <w:trHeight w:val="201"/>
        </w:trPr>
        <w:tc>
          <w:tcPr>
            <w:tcW w:w="20" w:type="dxa"/>
            <w:vAlign w:val="bottom"/>
          </w:tcPr>
          <w:p>
            <w:pPr>
              <w:spacing w:after="0"/>
              <w:rPr>
                <w:sz w:val="17"/>
                <w:szCs w:val="17"/>
                <w:color w:val="auto"/>
              </w:rPr>
            </w:pPr>
          </w:p>
        </w:tc>
        <w:tc>
          <w:tcPr>
            <w:tcW w:w="380" w:type="dxa"/>
            <w:vAlign w:val="bottom"/>
            <w:tcBorders>
              <w:top w:val="single" w:sz="8" w:color="auto"/>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01</w:t>
              </w:r>
            </w:hyperlink>
          </w:p>
        </w:tc>
        <w:tc>
          <w:tcPr>
            <w:tcW w:w="7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16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Lease Amendment dated February 4, 2019 between ACM Research, Inc. and D&amp;J Construction, Inc.</w:t>
            </w:r>
          </w:p>
        </w:tc>
      </w:tr>
      <w:tr>
        <w:trPr>
          <w:trHeight w:val="1297"/>
        </w:trPr>
        <w:tc>
          <w:tcPr>
            <w:tcW w:w="20" w:type="dxa"/>
            <w:vAlign w:val="bottom"/>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1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557" w:right="239" w:bottom="1440" w:gutter="0" w:footer="0" w:header="0"/>
        </w:sectPr>
      </w:pPr>
    </w:p>
    <w:bookmarkStart w:id="2" w:name="page3"/>
    <w:bookmarkEnd w:id="2"/>
    <w:p>
      <w:pPr>
        <w:jc w:val="center"/>
        <w:ind w:left="32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filed on its behalf by the undersigned hereunto duly authorized.</w:t>
      </w:r>
    </w:p>
    <w:p>
      <w:pPr>
        <w:spacing w:after="0" w:line="18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February 8, 2019</w:t>
      </w:r>
      <w:r>
        <w:rPr>
          <w:sz w:val="20"/>
          <w:szCs w:val="20"/>
          <w:color w:val="auto"/>
        </w:rPr>
        <w:tab/>
      </w:r>
      <w:r>
        <w:rPr>
          <w:rFonts w:ascii="Arial" w:cs="Arial" w:eastAsia="Arial" w:hAnsi="Arial"/>
          <w:sz w:val="16"/>
          <w:szCs w:val="16"/>
          <w:color w:val="auto"/>
        </w:rPr>
        <w:t>By: /s/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19685</wp:posOffset>
            </wp:positionV>
            <wp:extent cx="25298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H. Wang</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1242060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20"/>
          </w:cols>
          <w:pgMar w:left="240" w:top="557" w:right="539" w:bottom="1440" w:gutter="0" w:footer="0" w:header="0"/>
        </w:sectPr>
      </w:pPr>
    </w:p>
    <w:bookmarkStart w:id="3" w:name="page4"/>
    <w:bookmarkEnd w:id="3"/>
    <w:p>
      <w:pPr>
        <w:ind w:left="9320"/>
        <w:spacing w:after="0"/>
        <w:rPr>
          <w:sz w:val="20"/>
          <w:szCs w:val="20"/>
          <w:color w:val="auto"/>
        </w:rPr>
      </w:pPr>
      <w:r>
        <w:rPr>
          <w:rFonts w:ascii="Arial" w:cs="Arial" w:eastAsia="Arial" w:hAnsi="Arial"/>
          <w:sz w:val="16"/>
          <w:szCs w:val="16"/>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78295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sectPr>
      <w:pgSz w:w="11900" w:h="16838" w:orient="portrait"/>
      <w:cols w:equalWidth="0" w:num="1">
        <w:col w:w="10220"/>
      </w:cols>
      <w:pgMar w:left="14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2019-12-28T16:51:48Z</dcterms:created>
  <dcterms:modified xsi:type="dcterms:W3CDTF">2019-12-28T16:51:48Z</dcterms:modified>
</cp:coreProperties>
</file>