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077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0774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McKechnie Mark</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right="740"/>
        <w:spacing w:after="0" w:line="346" w:lineRule="auto"/>
        <w:rPr>
          <w:sz w:val="20"/>
          <w:szCs w:val="20"/>
          <w:color w:val="auto"/>
        </w:rPr>
      </w:pPr>
      <w:r>
        <w:rPr>
          <w:rFonts w:ascii="Arial" w:cs="Arial" w:eastAsia="Arial" w:hAnsi="Arial"/>
          <w:sz w:val="15"/>
          <w:szCs w:val="15"/>
          <w:color w:val="0000FF"/>
        </w:rPr>
        <w:t>C/O ACM RESEARCH, INC. 42307 OSGOOD ROAD, SUITE 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03/12/2021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160"/>
        <w:spacing w:after="0"/>
        <w:rPr>
          <w:sz w:val="20"/>
          <w:szCs w:val="20"/>
          <w:color w:val="auto"/>
        </w:rPr>
      </w:pPr>
      <w:r>
        <w:rPr>
          <w:rFonts w:ascii="Arial" w:cs="Arial" w:eastAsia="Arial" w:hAnsi="Arial"/>
          <w:sz w:val="17"/>
          <w:szCs w:val="17"/>
          <w:color w:val="0000FF"/>
        </w:rPr>
        <w:t>See remarks</w:t>
      </w:r>
    </w:p>
    <w:p>
      <w:pPr>
        <w:spacing w:after="0" w:line="431"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80" w:type="dxa"/>
            <w:vAlign w:val="bottom"/>
            <w:gridSpan w:val="7"/>
          </w:tcPr>
          <w:p>
            <w:pPr>
              <w:jc w:val="center"/>
              <w:ind w:right="37"/>
              <w:spacing w:after="0" w:line="97" w:lineRule="exact"/>
              <w:rPr>
                <w:sz w:val="20"/>
                <w:szCs w:val="20"/>
                <w:color w:val="auto"/>
              </w:rPr>
            </w:pPr>
            <w:r>
              <w:rPr>
                <w:rFonts w:ascii="Arial" w:cs="Arial" w:eastAsia="Arial" w:hAnsi="Arial"/>
                <w:sz w:val="11"/>
                <w:szCs w:val="11"/>
                <w:color w:val="auto"/>
              </w:rPr>
              <w:t>4. If Amendment, Date of Original Filed (Month/Day/Year)</w:t>
            </w:r>
          </w:p>
        </w:tc>
        <w:tc>
          <w:tcPr>
            <w:tcW w:w="3640" w:type="dxa"/>
            <w:vAlign w:val="bottom"/>
            <w:gridSpan w:val="10"/>
          </w:tcPr>
          <w:p>
            <w:pPr>
              <w:ind w:left="300"/>
              <w:spacing w:after="0" w:line="97"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FREMONT</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94539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1340" w:type="dxa"/>
            <w:vAlign w:val="bottom"/>
            <w:tcBorders>
              <w:bottom w:val="single" w:sz="8" w:color="2C2C2C"/>
            </w:tcBorders>
            <w:gridSpan w:val="3"/>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8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03/12/2021</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10,028</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13.85</w:t>
            </w:r>
          </w:p>
        </w:tc>
        <w:tc>
          <w:tcPr>
            <w:tcW w:w="1200" w:type="dxa"/>
            <w:vAlign w:val="bottom"/>
            <w:tcBorders>
              <w:bottom w:val="single" w:sz="8" w:color="2C2C2C"/>
            </w:tcBorders>
            <w:gridSpan w:val="2"/>
          </w:tcPr>
          <w:p>
            <w:pPr>
              <w:jc w:val="right"/>
              <w:ind w:right="319"/>
              <w:spacing w:after="0"/>
              <w:rPr>
                <w:sz w:val="20"/>
                <w:szCs w:val="20"/>
                <w:color w:val="auto"/>
              </w:rPr>
            </w:pPr>
            <w:r>
              <w:rPr>
                <w:rFonts w:ascii="Arial" w:cs="Arial" w:eastAsia="Arial" w:hAnsi="Arial"/>
                <w:sz w:val="17"/>
                <w:szCs w:val="17"/>
                <w:color w:val="0000FF"/>
              </w:rPr>
              <w:t>10,028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03/12/2021</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10,028</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87.89</w:t>
            </w:r>
          </w:p>
        </w:tc>
        <w:tc>
          <w:tcPr>
            <w:tcW w:w="5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519"/>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100" w:type="dxa"/>
            <w:vAlign w:val="bottom"/>
            <w:tcBorders>
              <w:top w:val="single" w:sz="8" w:color="2C2C2C"/>
            </w:tcBorders>
            <w:gridSpan w:val="13"/>
          </w:tcPr>
          <w:p>
            <w:pPr>
              <w:jc w:val="center"/>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Derivative</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90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0000FF"/>
              </w:rPr>
              <w:t>Class A</w:t>
            </w:r>
          </w:p>
        </w:tc>
        <w:tc>
          <w:tcPr>
            <w:tcW w:w="500" w:type="dxa"/>
            <w:vAlign w:val="bottom"/>
            <w:vMerge w:val="restart"/>
          </w:tcPr>
          <w:p>
            <w:pPr>
              <w:spacing w:after="0"/>
              <w:rPr>
                <w:sz w:val="20"/>
                <w:szCs w:val="20"/>
                <w:color w:val="auto"/>
              </w:rPr>
            </w:pPr>
            <w:r>
              <w:rPr>
                <w:rFonts w:ascii="Arial" w:cs="Arial" w:eastAsia="Arial" w:hAnsi="Arial"/>
                <w:sz w:val="17"/>
                <w:szCs w:val="17"/>
                <w:color w:val="0000FF"/>
                <w:w w:val="92"/>
              </w:rPr>
              <w:t>10,028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13.85</w:t>
            </w:r>
          </w:p>
        </w:tc>
        <w:tc>
          <w:tcPr>
            <w:tcW w:w="140" w:type="dxa"/>
            <w:vAlign w:val="bottom"/>
          </w:tcPr>
          <w:p>
            <w:pPr>
              <w:spacing w:after="0"/>
              <w:rPr>
                <w:sz w:val="5"/>
                <w:szCs w:val="5"/>
                <w:color w:val="auto"/>
              </w:rPr>
            </w:pPr>
          </w:p>
        </w:tc>
        <w:tc>
          <w:tcPr>
            <w:tcW w:w="104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03/12/2021</w:t>
            </w:r>
          </w:p>
        </w:tc>
        <w:tc>
          <w:tcPr>
            <w:tcW w:w="11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vMerge w:val="restart"/>
          </w:tcPr>
          <w:p>
            <w:pPr>
              <w:ind w:left="440"/>
              <w:spacing w:after="0" w:line="142" w:lineRule="exact"/>
              <w:rPr>
                <w:sz w:val="20"/>
                <w:szCs w:val="20"/>
                <w:color w:val="auto"/>
              </w:rPr>
            </w:pPr>
            <w:r>
              <w:rPr>
                <w:rFonts w:ascii="Arial" w:cs="Arial" w:eastAsia="Arial" w:hAnsi="Arial"/>
                <w:sz w:val="13"/>
                <w:szCs w:val="13"/>
                <w:color w:val="0000FF"/>
              </w:rPr>
              <w:t>10,028</w:t>
            </w:r>
          </w:p>
        </w:tc>
        <w:tc>
          <w:tcPr>
            <w:tcW w:w="760" w:type="dxa"/>
            <w:vAlign w:val="bottom"/>
            <w:gridSpan w:val="2"/>
            <w:vMerge w:val="continue"/>
          </w:tcPr>
          <w:p>
            <w:pPr>
              <w:spacing w:after="0"/>
              <w:rPr>
                <w:sz w:val="5"/>
                <w:szCs w:val="5"/>
                <w:color w:val="auto"/>
              </w:rPr>
            </w:pPr>
          </w:p>
        </w:tc>
        <w:tc>
          <w:tcPr>
            <w:tcW w:w="7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07/31/2028</w:t>
            </w:r>
          </w:p>
        </w:tc>
        <w:tc>
          <w:tcPr>
            <w:tcW w:w="620" w:type="dxa"/>
            <w:vAlign w:val="bottom"/>
            <w:vMerge w:val="restart"/>
          </w:tcPr>
          <w:p>
            <w:pPr>
              <w:spacing w:after="0" w:line="142" w:lineRule="exact"/>
              <w:rPr>
                <w:sz w:val="20"/>
                <w:szCs w:val="20"/>
                <w:color w:val="auto"/>
              </w:rPr>
            </w:pPr>
            <w:r>
              <w:rPr>
                <w:rFonts w:ascii="Arial" w:cs="Arial" w:eastAsia="Arial" w:hAnsi="Arial"/>
                <w:sz w:val="13"/>
                <w:szCs w:val="13"/>
                <w:color w:val="0000FF"/>
              </w:rPr>
              <w:t>Common</w:t>
            </w:r>
          </w:p>
        </w:tc>
        <w:tc>
          <w:tcPr>
            <w:tcW w:w="5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vMerge w:val="restart"/>
          </w:tcPr>
          <w:p>
            <w:pPr>
              <w:ind w:left="340"/>
              <w:spacing w:after="0" w:line="142" w:lineRule="exact"/>
              <w:rPr>
                <w:sz w:val="20"/>
                <w:szCs w:val="20"/>
                <w:color w:val="auto"/>
              </w:rPr>
            </w:pPr>
            <w:r>
              <w:rPr>
                <w:rFonts w:ascii="Arial" w:cs="Arial" w:eastAsia="Arial" w:hAnsi="Arial"/>
                <w:sz w:val="13"/>
                <w:szCs w:val="13"/>
                <w:color w:val="0000FF"/>
                <w:w w:val="85"/>
              </w:rPr>
              <w:t>19,972</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vMerge w:val="restart"/>
          </w:tcPr>
          <w:p>
            <w:pPr>
              <w:jc w:val="right"/>
              <w:ind w:right="157"/>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12, 2021, the reporting person exercised a previously issued stock option to purchase 10,028 shares of Class A Common Stock of the Issuer.</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Rule 10b5-1 trading plan adopted by the reporting person.</w:t>
      </w:r>
    </w:p>
    <w:p>
      <w:pPr>
        <w:spacing w:after="0" w:line="43" w:lineRule="exact"/>
        <w:rPr>
          <w:rFonts w:ascii="Arial" w:cs="Arial" w:eastAsia="Arial" w:hAnsi="Arial"/>
          <w:sz w:val="13"/>
          <w:szCs w:val="13"/>
          <w:color w:val="008000"/>
        </w:rPr>
      </w:pPr>
    </w:p>
    <w:p>
      <w:pPr>
        <w:ind w:left="40" w:right="3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and became exercisable as to 10,000 shares on August 1, 2019, and the remaining 30,000 shares vest and become exercisable in equal monthly installments over the following 36 months, subject to continued service through each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Financial Officer and Treasurer</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Mark L. Johnson,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03/16/2021</w:t>
            </w:r>
          </w:p>
        </w:tc>
        <w:tc>
          <w:tcPr>
            <w:tcW w:w="0" w:type="dxa"/>
            <w:vAlign w:val="bottom"/>
          </w:tcPr>
          <w:p>
            <w:pPr>
              <w:spacing w:after="0"/>
              <w:rPr>
                <w:sz w:val="1"/>
                <w:szCs w:val="1"/>
                <w:color w:val="auto"/>
              </w:rPr>
            </w:pPr>
          </w:p>
        </w:tc>
      </w:tr>
      <w:tr>
        <w:trPr>
          <w:trHeight w:val="88"/>
        </w:trPr>
        <w:tc>
          <w:tcPr>
            <w:tcW w:w="1940" w:type="dxa"/>
            <w:vAlign w:val="bottom"/>
            <w:vMerge w:val="restart"/>
          </w:tcPr>
          <w:p>
            <w:pPr>
              <w:spacing w:after="0" w:line="186" w:lineRule="exact"/>
              <w:rPr>
                <w:sz w:val="20"/>
                <w:szCs w:val="20"/>
                <w:color w:val="auto"/>
              </w:rPr>
            </w:pPr>
            <w:r>
              <w:rPr>
                <w:rFonts w:ascii="Arial" w:cs="Arial" w:eastAsia="Arial" w:hAnsi="Arial"/>
                <w:sz w:val="17"/>
                <w:szCs w:val="17"/>
                <w:color w:val="0000FF"/>
                <w:w w:val="92"/>
              </w:rPr>
              <w:t>in-Fact for Mark McKechnie</w:t>
            </w:r>
          </w:p>
        </w:tc>
        <w:tc>
          <w:tcPr>
            <w:tcW w:w="2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940" w:type="dxa"/>
            <w:vAlign w:val="bottom"/>
            <w:tcBorders>
              <w:bottom w:val="single" w:sz="8" w:color="auto"/>
            </w:tcBorders>
            <w:vMerge w:val="continue"/>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5007"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2021-03-16T16:32:39Z</dcterms:created>
  <dcterms:modified xsi:type="dcterms:W3CDTF">2021-03-16T16:32:39Z</dcterms:modified>
</cp:coreProperties>
</file>