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0001721279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SOTHEARA CHEAV</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64180965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09/18/2025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09/18/2025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SOTHEARA CHEAV</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08/22/2025 11152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334560.00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12"/>
              <w:spacing w:after="0"/>
              <w:rPr>
                <w:sz w:val="20"/>
                <w:szCs w:val="20"/>
                <w:color w:val="auto"/>
              </w:rPr>
            </w:pPr>
            <w:r>
              <w:rPr>
                <w:rFonts w:ascii="Times New Roman" w:cs="Times New Roman" w:eastAsia="Times New Roman" w:hAnsi="Times New Roman"/>
                <w:sz w:val="22"/>
                <w:szCs w:val="22"/>
                <w:color w:val="auto"/>
              </w:rPr>
              <w:t>09/18/2025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12"/>
              <w:spacing w:after="0"/>
              <w:rPr>
                <w:sz w:val="20"/>
                <w:szCs w:val="20"/>
                <w:color w:val="auto"/>
              </w:rPr>
            </w:pPr>
            <w:r>
              <w:rPr>
                <w:rFonts w:ascii="Times New Roman" w:cs="Times New Roman" w:eastAsia="Times New Roman" w:hAnsi="Times New Roman"/>
                <w:sz w:val="22"/>
                <w:szCs w:val="22"/>
                <w:color w:val="auto"/>
              </w:rPr>
              <w:t>05/15/2025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Sotheara Cheav</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2025-09-18T15:13:11Z</dcterms:created>
  <dcterms:modified xsi:type="dcterms:W3CDTF">2025-09-18T15:13:11Z</dcterms:modified>
</cp:coreProperties>
</file>