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6706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706870"/>
                    </a:xfrm>
                    <a:prstGeom prst="rect">
                      <a:avLst/>
                    </a:prstGeom>
                    <a:noFill/>
                  </pic:spPr>
                </pic:pic>
              </a:graphicData>
            </a:graphic>
          </wp:anchor>
        </w:drawing>
      </w:r>
    </w:p>
    <w:p>
      <w:pPr>
        <w:spacing w:after="0" w:line="1243" w:lineRule="exact"/>
        <w:rPr>
          <w:sz w:val="24"/>
          <w:szCs w:val="24"/>
          <w:color w:val="auto"/>
        </w:rPr>
      </w:pPr>
    </w:p>
    <w:p>
      <w:pPr>
        <w:sectPr>
          <w:pgSz w:w="11900" w:h="16905"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McKechnie Mark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905"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03/12/2026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87"/>
              <w:spacing w:after="0"/>
              <w:rPr>
                <w:sz w:val="20"/>
                <w:szCs w:val="20"/>
                <w:color w:val="auto"/>
              </w:rPr>
            </w:pPr>
            <w:r>
              <w:rPr>
                <w:rFonts w:ascii="Times New Roman" w:cs="Times New Roman" w:eastAsia="Times New Roman" w:hAnsi="Times New Roman"/>
                <w:sz w:val="17"/>
                <w:szCs w:val="17"/>
                <w:color w:val="0000FF"/>
                <w:w w:val="98"/>
              </w:rPr>
              <w:t>60,000</w:t>
            </w: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13.89</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60,900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03/12/2026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8"/>
              </w:rPr>
              <w:t>11,910</w:t>
            </w:r>
          </w:p>
        </w:tc>
        <w:tc>
          <w:tcPr>
            <w:tcW w:w="66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44.89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48,990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03/12/2026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8"/>
              </w:rPr>
              <w:t>47,108</w:t>
            </w:r>
          </w:p>
        </w:tc>
        <w:tc>
          <w:tcPr>
            <w:tcW w:w="66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45.74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1,882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03/12/2026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rPr>
              <w:t>982</w:t>
            </w:r>
          </w:p>
        </w:tc>
        <w:tc>
          <w:tcPr>
            <w:tcW w:w="66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46.55</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03/12/2026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87"/>
              <w:spacing w:after="0"/>
              <w:rPr>
                <w:sz w:val="20"/>
                <w:szCs w:val="20"/>
                <w:color w:val="auto"/>
              </w:rPr>
            </w:pPr>
            <w:r>
              <w:rPr>
                <w:rFonts w:ascii="Times New Roman" w:cs="Times New Roman" w:eastAsia="Times New Roman" w:hAnsi="Times New Roman"/>
                <w:sz w:val="17"/>
                <w:szCs w:val="17"/>
                <w:color w:val="0000FF"/>
                <w:w w:val="98"/>
              </w:rPr>
              <w:t>38,551</w:t>
            </w: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19.49</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39,451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03/12/2026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9"/>
              </w:rPr>
              <w:t>8,639</w:t>
            </w:r>
          </w:p>
        </w:tc>
        <w:tc>
          <w:tcPr>
            <w:tcW w:w="66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44.94</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30,812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03/12/2026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8"/>
              </w:rPr>
              <w:t>29,348</w:t>
            </w:r>
          </w:p>
        </w:tc>
        <w:tc>
          <w:tcPr>
            <w:tcW w:w="66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45.74</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03/12/2026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rPr>
              <w:t>564</w:t>
            </w:r>
          </w:p>
        </w:tc>
        <w:tc>
          <w:tcPr>
            <w:tcW w:w="66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46.57</w:t>
            </w:r>
            <w:r>
              <w:rPr>
                <w:rFonts w:ascii="Times New Roman" w:cs="Times New Roman" w:eastAsia="Times New Roman" w:hAnsi="Times New Roman"/>
                <w:sz w:val="21"/>
                <w:szCs w:val="21"/>
                <w:color w:val="008000"/>
                <w:w w:val="93"/>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5"/>
                <w:szCs w:val="15"/>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60,000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13.89</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03/12/2026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60,000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08/09/2033</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240,000</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1"/>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5"/>
                <w:szCs w:val="15"/>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38,551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19.49</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03/12/2026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38,551</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08/11/2032</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61,449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1"/>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27, 2025.</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$44.37 to $45.35,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(4), (5), (6) and (7)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$45.37 to $46.36,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$46.39 to $46.59,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$44.40 to $45.39,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$45.40 to $46.39,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$46.45 to $46.59,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Treasurer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Mark McKechnie</w:t>
            </w:r>
          </w:p>
        </w:tc>
        <w:tc>
          <w:tcPr>
            <w:tcW w:w="8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03/13/2026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90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00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2026-03-13T20:32:15Z</dcterms:created>
  <dcterms:modified xsi:type="dcterms:W3CDTF">2026-03-13T20:32:15Z</dcterms:modified>
</cp:coreProperties>
</file>