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6992620" cy="4980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498094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Feng Lisa</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right="740"/>
        <w:spacing w:after="0" w:line="348" w:lineRule="auto"/>
        <w:rPr>
          <w:sz w:val="20"/>
          <w:szCs w:val="20"/>
          <w:color w:val="auto"/>
        </w:rPr>
      </w:pPr>
      <w:r>
        <w:rPr>
          <w:rFonts w:ascii="Arial" w:cs="Arial" w:eastAsia="Arial" w:hAnsi="Arial"/>
          <w:sz w:val="15"/>
          <w:szCs w:val="15"/>
          <w:color w:val="0000FF"/>
        </w:rPr>
        <w:t>C/O ACM RESEARCH, INC. 42307 OSGOOD ROAD, SUITE 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ACM Research,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ACMR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11/03/2021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157"/>
        <w:spacing w:after="0"/>
        <w:rPr>
          <w:sz w:val="20"/>
          <w:szCs w:val="20"/>
          <w:color w:val="auto"/>
        </w:rPr>
      </w:pPr>
      <w:r>
        <w:rPr>
          <w:rFonts w:ascii="Arial" w:cs="Arial" w:eastAsia="Arial" w:hAnsi="Arial"/>
          <w:sz w:val="17"/>
          <w:szCs w:val="17"/>
          <w:color w:val="0000FF"/>
        </w:rPr>
        <w:t>See remarks</w:t>
      </w:r>
    </w:p>
    <w:p>
      <w:pPr>
        <w:spacing w:after="0" w:line="435" w:lineRule="exact"/>
        <w:rPr>
          <w:sz w:val="24"/>
          <w:szCs w:val="24"/>
          <w:color w:val="auto"/>
        </w:rPr>
      </w:pPr>
    </w:p>
    <w:p>
      <w:pPr>
        <w:sectPr>
          <w:pgSz w:w="11900" w:h="16838" w:orient="portrait"/>
          <w:cols w:equalWidth="0" w:num="3">
            <w:col w:w="3200" w:space="720"/>
            <w:col w:w="3103" w:space="720"/>
            <w:col w:w="3337"/>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60" w:type="dxa"/>
            <w:vAlign w:val="bottom"/>
            <w:gridSpan w:val="7"/>
          </w:tcPr>
          <w:p>
            <w:pPr>
              <w:jc w:val="center"/>
              <w:spacing w:after="0" w:line="99" w:lineRule="exact"/>
              <w:rPr>
                <w:sz w:val="20"/>
                <w:szCs w:val="20"/>
                <w:color w:val="auto"/>
              </w:rPr>
            </w:pPr>
            <w:r>
              <w:rPr>
                <w:rFonts w:ascii="Arial" w:cs="Arial" w:eastAsia="Arial" w:hAnsi="Arial"/>
                <w:sz w:val="11"/>
                <w:szCs w:val="11"/>
                <w:color w:val="auto"/>
              </w:rPr>
              <w:t>4. If Amendment, Date of Original Filed (Month/Day/Year)</w:t>
            </w:r>
          </w:p>
        </w:tc>
        <w:tc>
          <w:tcPr>
            <w:tcW w:w="3660" w:type="dxa"/>
            <w:vAlign w:val="bottom"/>
            <w:gridSpan w:val="10"/>
          </w:tcPr>
          <w:p>
            <w:pPr>
              <w:ind w:left="320"/>
              <w:spacing w:after="0" w:line="99"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80" w:type="dxa"/>
            <w:vAlign w:val="bottom"/>
            <w:gridSpan w:val="4"/>
          </w:tcPr>
          <w:p>
            <w:pPr>
              <w:ind w:left="32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66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FREMONT</w:t>
            </w: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94539</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vMerge w:val="restart"/>
          </w:tcPr>
          <w:p>
            <w:pPr>
              <w:spacing w:after="0"/>
              <w:rPr>
                <w:sz w:val="5"/>
                <w:szCs w:val="5"/>
                <w:color w:val="auto"/>
              </w:rPr>
            </w:pPr>
          </w:p>
        </w:tc>
        <w:tc>
          <w:tcPr>
            <w:tcW w:w="580" w:type="dxa"/>
            <w:vAlign w:val="bottom"/>
            <w:vMerge w:val="restart"/>
          </w:tcPr>
          <w:p>
            <w:pPr>
              <w:ind w:left="16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3"/>
          </w:tcPr>
          <w:p>
            <w:pPr>
              <w:spacing w:after="0"/>
              <w:rPr>
                <w:sz w:val="10"/>
                <w:szCs w:val="10"/>
                <w:color w:val="auto"/>
              </w:rPr>
            </w:pPr>
          </w:p>
        </w:tc>
        <w:tc>
          <w:tcPr>
            <w:tcW w:w="252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line="127"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1"/>
                <w:szCs w:val="11"/>
                <w:color w:val="auto"/>
              </w:rPr>
            </w:pPr>
          </w:p>
        </w:tc>
        <w:tc>
          <w:tcPr>
            <w:tcW w:w="82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7"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6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60" w:type="dxa"/>
            <w:vAlign w:val="bottom"/>
            <w:tcBorders>
              <w:bottom w:val="single" w:sz="8" w:color="2C2C2C"/>
            </w:tcBorders>
            <w:gridSpan w:val="3"/>
          </w:tcPr>
          <w:p>
            <w:pPr>
              <w:jc w:val="center"/>
              <w:ind w:left="594"/>
              <w:spacing w:after="0"/>
              <w:rPr>
                <w:sz w:val="20"/>
                <w:szCs w:val="20"/>
                <w:color w:val="auto"/>
              </w:rPr>
            </w:pPr>
            <w:r>
              <w:rPr>
                <w:rFonts w:ascii="Arial" w:cs="Arial" w:eastAsia="Arial" w:hAnsi="Arial"/>
                <w:sz w:val="17"/>
                <w:szCs w:val="17"/>
                <w:color w:val="0000FF"/>
                <w:w w:val="89"/>
              </w:rPr>
              <w:t>11/03/2021</w:t>
            </w:r>
          </w:p>
        </w:tc>
        <w:tc>
          <w:tcPr>
            <w:tcW w:w="8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4"/>
              </w:rPr>
              <w:t>2,437</w:t>
            </w:r>
          </w:p>
        </w:tc>
        <w:tc>
          <w:tcPr>
            <w:tcW w:w="6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5.6</w:t>
            </w:r>
          </w:p>
        </w:tc>
        <w:tc>
          <w:tcPr>
            <w:tcW w:w="130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16,667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jc w:val="center"/>
              <w:ind w:left="47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jc w:val="center"/>
              <w:ind w:right="446"/>
              <w:spacing w:after="0"/>
              <w:rPr>
                <w:sz w:val="20"/>
                <w:szCs w:val="20"/>
                <w:color w:val="auto"/>
              </w:rPr>
            </w:pPr>
            <w:r>
              <w:rPr>
                <w:rFonts w:ascii="Arial" w:cs="Arial" w:eastAsia="Arial" w:hAnsi="Arial"/>
                <w:sz w:val="12"/>
                <w:szCs w:val="12"/>
                <w:b w:val="1"/>
                <w:bCs w:val="1"/>
                <w:color w:val="auto"/>
                <w:w w:val="99"/>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jc w:val="center"/>
              <w:ind w:right="446"/>
              <w:spacing w:after="0" w:line="130" w:lineRule="exact"/>
              <w:rPr>
                <w:sz w:val="20"/>
                <w:szCs w:val="20"/>
                <w:color w:val="auto"/>
              </w:rPr>
            </w:pPr>
            <w:r>
              <w:rPr>
                <w:rFonts w:ascii="Arial" w:cs="Arial" w:eastAsia="Arial" w:hAnsi="Arial"/>
                <w:sz w:val="12"/>
                <w:szCs w:val="12"/>
                <w:b w:val="1"/>
                <w:bCs w:val="1"/>
                <w:color w:val="auto"/>
                <w:w w:val="93"/>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restart"/>
          </w:tcPr>
          <w:p>
            <w:pPr>
              <w:ind w:left="2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880" w:type="dxa"/>
            <w:vAlign w:val="bottom"/>
          </w:tcPr>
          <w:p>
            <w:pPr>
              <w:spacing w:after="0"/>
              <w:rPr>
                <w:sz w:val="16"/>
                <w:szCs w:val="16"/>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Arial" w:cs="Arial" w:eastAsia="Arial" w:hAnsi="Arial"/>
                <w:sz w:val="13"/>
                <w:szCs w:val="13"/>
                <w:color w:val="0000FF"/>
              </w:rPr>
              <w:t>Class A</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2,437</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5.6</w:t>
            </w:r>
          </w:p>
        </w:tc>
        <w:tc>
          <w:tcPr>
            <w:tcW w:w="160" w:type="dxa"/>
            <w:vAlign w:val="bottom"/>
          </w:tcPr>
          <w:p>
            <w:pPr>
              <w:spacing w:after="0"/>
              <w:rPr>
                <w:sz w:val="5"/>
                <w:szCs w:val="5"/>
                <w:color w:val="auto"/>
              </w:rPr>
            </w:pPr>
          </w:p>
        </w:tc>
        <w:tc>
          <w:tcPr>
            <w:tcW w:w="1040" w:type="dxa"/>
            <w:vAlign w:val="bottom"/>
            <w:vMerge w:val="restart"/>
          </w:tcPr>
          <w:p>
            <w:pPr>
              <w:ind w:left="240"/>
              <w:spacing w:after="0" w:line="143" w:lineRule="exact"/>
              <w:rPr>
                <w:sz w:val="20"/>
                <w:szCs w:val="20"/>
                <w:color w:val="auto"/>
              </w:rPr>
            </w:pPr>
            <w:r>
              <w:rPr>
                <w:rFonts w:ascii="Arial" w:cs="Arial" w:eastAsia="Arial" w:hAnsi="Arial"/>
                <w:sz w:val="13"/>
                <w:szCs w:val="13"/>
                <w:color w:val="0000FF"/>
              </w:rPr>
              <w:t>11/03/2021</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80" w:type="dxa"/>
            <w:vAlign w:val="bottom"/>
            <w:vMerge w:val="restart"/>
          </w:tcPr>
          <w:p>
            <w:pPr>
              <w:ind w:left="460"/>
              <w:spacing w:after="0" w:line="143" w:lineRule="exact"/>
              <w:rPr>
                <w:sz w:val="20"/>
                <w:szCs w:val="20"/>
                <w:color w:val="auto"/>
              </w:rPr>
            </w:pPr>
            <w:r>
              <w:rPr>
                <w:rFonts w:ascii="Arial" w:cs="Arial" w:eastAsia="Arial" w:hAnsi="Arial"/>
                <w:sz w:val="13"/>
                <w:szCs w:val="13"/>
                <w:color w:val="0000FF"/>
              </w:rPr>
              <w:t>2,437</w:t>
            </w:r>
          </w:p>
        </w:tc>
        <w:tc>
          <w:tcPr>
            <w:tcW w:w="760" w:type="dxa"/>
            <w:vAlign w:val="bottom"/>
            <w:gridSpan w:val="2"/>
            <w:vMerge w:val="continue"/>
          </w:tcPr>
          <w:p>
            <w:pPr>
              <w:spacing w:after="0"/>
              <w:rPr>
                <w:sz w:val="5"/>
                <w:szCs w:val="5"/>
                <w:color w:val="auto"/>
              </w:rPr>
            </w:pPr>
          </w:p>
        </w:tc>
        <w:tc>
          <w:tcPr>
            <w:tcW w:w="760" w:type="dxa"/>
            <w:vAlign w:val="bottom"/>
            <w:gridSpan w:val="2"/>
            <w:vMerge w:val="restart"/>
          </w:tcPr>
          <w:p>
            <w:pPr>
              <w:ind w:left="40"/>
              <w:spacing w:after="0" w:line="143" w:lineRule="exact"/>
              <w:rPr>
                <w:sz w:val="20"/>
                <w:szCs w:val="20"/>
                <w:color w:val="auto"/>
              </w:rPr>
            </w:pPr>
            <w:r>
              <w:rPr>
                <w:rFonts w:ascii="Arial" w:cs="Arial" w:eastAsia="Arial" w:hAnsi="Arial"/>
                <w:sz w:val="13"/>
                <w:szCs w:val="13"/>
                <w:color w:val="0000FF"/>
              </w:rPr>
              <w:t>11/01/2027</w:t>
            </w:r>
          </w:p>
        </w:tc>
        <w:tc>
          <w:tcPr>
            <w:tcW w:w="620" w:type="dxa"/>
            <w:vAlign w:val="bottom"/>
            <w:vMerge w:val="restart"/>
          </w:tcPr>
          <w:p>
            <w:pPr>
              <w:ind w:left="20"/>
              <w:spacing w:after="0" w:line="143"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ind w:left="380"/>
              <w:spacing w:after="0" w:line="143"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Option</w:t>
            </w: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vMerge w:val="restart"/>
          </w:tcPr>
          <w:p>
            <w:pPr>
              <w:ind w:left="10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-2106295</wp:posOffset>
            </wp:positionV>
            <wp:extent cx="29210" cy="21113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137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November 3, 2021, the reporting person exercised a previously issued stock option to purchase 2,437 shares of Class A Common Stock of the Issuer.</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option vested and became exercisable as to 4,167 shares on August 15, 2018 and the remaining 12,500 shares vested and became exercisable in equal monthly installments over the following 36 months.</w:t>
      </w:r>
    </w:p>
    <w:p>
      <w:pPr>
        <w:spacing w:after="0" w:line="6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9"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Chief Financial Officer of ACM Research (Shanghai), Inc.</w:t>
      </w:r>
    </w:p>
    <w:p>
      <w:pPr>
        <w:ind w:left="6600"/>
        <w:spacing w:after="0" w:line="185" w:lineRule="auto"/>
        <w:rPr>
          <w:sz w:val="20"/>
          <w:szCs w:val="20"/>
          <w:color w:val="auto"/>
        </w:rPr>
      </w:pPr>
      <w:r>
        <w:rPr>
          <w:rFonts w:ascii="Arial" w:cs="Arial" w:eastAsia="Arial" w:hAnsi="Arial"/>
          <w:sz w:val="17"/>
          <w:szCs w:val="17"/>
          <w:color w:val="0000FF"/>
        </w:rPr>
        <w:t xml:space="preserve">/s/ Mark L. Johnson, Attorney- </w:t>
      </w:r>
      <w:r>
        <w:rPr>
          <w:rFonts w:ascii="Arial" w:cs="Arial" w:eastAsia="Arial" w:hAnsi="Arial"/>
          <w:sz w:val="33"/>
          <w:szCs w:val="33"/>
          <w:color w:val="0000FF"/>
          <w:vertAlign w:val="subscript"/>
        </w:rPr>
        <w:t>11/05/2021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277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778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in-Fact for Lisa Feng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9080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08050"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45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4505" cy="8255"/>
                    </a:xfrm>
                    <a:prstGeom prst="rect">
                      <a:avLst/>
                    </a:prstGeom>
                    <a:noFill/>
                  </pic:spPr>
                </pic:pic>
              </a:graphicData>
            </a:graphic>
          </wp:anchor>
        </w:drawing>
      </w:r>
    </w:p>
    <w:p>
      <w:pPr>
        <w:spacing w:after="0" w:line="3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79777" TargetMode="External"/><Relationship Id="rId13"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2021-11-05T16:49:26Z</dcterms:created>
  <dcterms:modified xsi:type="dcterms:W3CDTF">2021-11-05T16:49:26Z</dcterms:modified>
</cp:coreProperties>
</file>