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Xing Xiao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2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06/30/2022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ACM Research,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ACMR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jc w:val="center"/>
              <w:ind w:right="34"/>
              <w:spacing w:after="0"/>
              <w:rPr>
                <w:sz w:val="20"/>
                <w:szCs w:val="20"/>
                <w:color w:val="auto"/>
              </w:rPr>
            </w:pPr>
            <w:r>
              <w:rPr>
                <w:rFonts w:ascii="Arial" w:cs="Arial" w:eastAsia="Arial" w:hAnsi="Arial"/>
                <w:sz w:val="15"/>
                <w:szCs w:val="15"/>
                <w:color w:val="auto"/>
                <w:w w:val="99"/>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ACM RESEARCH,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42307 OSGOOD ROAD, SUITE I</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FREEMONT CA</w:t>
            </w: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94539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3,438,510</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shares owned by Shanghai Science and Technology Co., Ltd, or SSTVC. Ms. Xing is an employee of an affiliate of SSTVC. Ms. Xing disclaims beneficial ownership of the shares beneficially owned by SSTVC except to the extent of her pecuniary interest therein.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Bella Zaslavsky,</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 Xiao  07/13/2022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Xing</w:t>
            </w: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i w:val="1"/>
          <w:iCs w:val="1"/>
          <w:color w:val="auto"/>
        </w:rPr>
        <w:t>(For Executing Forms ID, 3, 4 and 5 for Filing with the Securities and Exchange Commission)</w:t>
      </w:r>
    </w:p>
    <w:p>
      <w:pPr>
        <w:spacing w:after="0" w:line="238" w:lineRule="exact"/>
        <w:rPr>
          <w:sz w:val="20"/>
          <w:szCs w:val="20"/>
          <w:color w:val="auto"/>
        </w:rPr>
      </w:pPr>
    </w:p>
    <w:p>
      <w:pPr>
        <w:jc w:val="both"/>
        <w:spacing w:after="0" w:line="297" w:lineRule="exact"/>
        <w:rPr>
          <w:sz w:val="20"/>
          <w:szCs w:val="20"/>
          <w:color w:val="auto"/>
        </w:rPr>
      </w:pPr>
      <w:r>
        <w:rPr>
          <w:rFonts w:ascii="Times New Roman" w:cs="Times New Roman" w:eastAsia="Times New Roman" w:hAnsi="Times New Roman"/>
          <w:sz w:val="24"/>
          <w:szCs w:val="24"/>
          <w:color w:val="auto"/>
        </w:rPr>
        <w:t>Know all by these present, that the undersigned hereby constitutes and appoints each of Bella Zaslavsky, Hillary Pellerin O’Rourke, Andrew H. Galtieri and Molly Corcoran of K&amp;L Gates LLP, severally with full power of substitution, as the undersigned’s true and lawful attorneys</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to:</w:t>
      </w:r>
    </w:p>
    <w:p>
      <w:pPr>
        <w:spacing w:after="0" w:line="215" w:lineRule="exact"/>
        <w:rPr>
          <w:sz w:val="20"/>
          <w:szCs w:val="20"/>
          <w:color w:val="auto"/>
        </w:rPr>
      </w:pPr>
    </w:p>
    <w:p>
      <w:pPr>
        <w:jc w:val="both"/>
        <w:ind w:left="360" w:hanging="360"/>
        <w:spacing w:after="0" w:line="258" w:lineRule="auto"/>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i w:val="1"/>
          <w:iCs w:val="1"/>
          <w:color w:val="auto"/>
        </w:rPr>
        <w:t>SEC</w:t>
      </w:r>
      <w:r>
        <w:rPr>
          <w:rFonts w:ascii="Times New Roman" w:cs="Times New Roman" w:eastAsia="Times New Roman" w:hAnsi="Times New Roman"/>
          <w:sz w:val="20"/>
          <w:szCs w:val="20"/>
          <w:color w:val="auto"/>
        </w:rPr>
        <w:t>”) a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Times New Roman" w:cs="Times New Roman" w:eastAsia="Times New Roman" w:hAnsi="Times New Roman"/>
          <w:sz w:val="20"/>
          <w:szCs w:val="20"/>
          <w:i w:val="1"/>
          <w:i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Act</w:t>
      </w:r>
      <w:r>
        <w:rPr>
          <w:rFonts w:ascii="Times New Roman" w:cs="Times New Roman" w:eastAsia="Times New Roman" w:hAnsi="Times New Roman"/>
          <w:sz w:val="20"/>
          <w:szCs w:val="20"/>
          <w:color w:val="auto"/>
        </w:rPr>
        <w:t>”), or any rule or regulation thereunder;</w:t>
      </w:r>
    </w:p>
    <w:p>
      <w:pPr>
        <w:spacing w:after="0" w:line="234" w:lineRule="exact"/>
        <w:rPr>
          <w:rFonts w:ascii="Times New Roman" w:cs="Times New Roman" w:eastAsia="Times New Roman" w:hAnsi="Times New Roman"/>
          <w:sz w:val="20"/>
          <w:szCs w:val="20"/>
          <w:color w:val="auto"/>
        </w:rPr>
      </w:pPr>
    </w:p>
    <w:p>
      <w:pPr>
        <w:jc w:val="both"/>
        <w:ind w:left="360" w:hanging="360"/>
        <w:spacing w:after="0" w:line="261" w:lineRule="auto"/>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 from time to time Forms 3, 4 and 5 (including amendments thereto and joint filing agreements in connection therewith) in accordance with Section 16(a) of the Exchange Act and the rules thereunder in the undersigned’s capacity as an officer, director or beneficial owner of more than ten percent of a registered class of securities of various entities (collectively, the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w:t>
      </w:r>
    </w:p>
    <w:p>
      <w:pPr>
        <w:spacing w:after="0" w:line="230" w:lineRule="exact"/>
        <w:rPr>
          <w:rFonts w:ascii="Times New Roman" w:cs="Times New Roman" w:eastAsia="Times New Roman" w:hAnsi="Times New Roman"/>
          <w:sz w:val="20"/>
          <w:szCs w:val="20"/>
          <w:color w:val="auto"/>
        </w:rPr>
      </w:pPr>
    </w:p>
    <w:p>
      <w:pPr>
        <w:jc w:val="both"/>
        <w:ind w:left="360" w:hanging="360"/>
        <w:spacing w:after="0" w:line="266" w:lineRule="auto"/>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3, 4 or 5 (including amendments thereto and joint filing agreements in connection therewith) and file such forms with the SEC and any stock exchange, self-regulatory association or any similar authority; and</w:t>
      </w:r>
    </w:p>
    <w:p>
      <w:pPr>
        <w:spacing w:after="0" w:line="194" w:lineRule="exact"/>
        <w:rPr>
          <w:rFonts w:ascii="Times New Roman" w:cs="Times New Roman" w:eastAsia="Times New Roman" w:hAnsi="Times New Roman"/>
          <w:sz w:val="20"/>
          <w:szCs w:val="20"/>
          <w:color w:val="auto"/>
        </w:rPr>
      </w:pPr>
    </w:p>
    <w:p>
      <w:pPr>
        <w:jc w:val="both"/>
        <w:ind w:left="360" w:hanging="360"/>
        <w:spacing w:after="0" w:line="258" w:lineRule="exact"/>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of the undersigned, it being understood that the documents executed by either attorney-in-fact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the attorney-in-fact’s discretion.</w:t>
      </w:r>
    </w:p>
    <w:p>
      <w:pPr>
        <w:spacing w:after="0" w:line="197" w:lineRule="exact"/>
        <w:rPr>
          <w:sz w:val="20"/>
          <w:szCs w:val="20"/>
          <w:color w:val="auto"/>
        </w:rPr>
      </w:pPr>
    </w:p>
    <w:p>
      <w:pPr>
        <w:jc w:val="both"/>
        <w:spacing w:after="0" w:line="281" w:lineRule="exact"/>
        <w:rPr>
          <w:sz w:val="20"/>
          <w:szCs w:val="20"/>
          <w:color w:val="auto"/>
        </w:rPr>
      </w:pPr>
      <w:r>
        <w:rPr>
          <w:rFonts w:ascii="Times New Roman" w:cs="Times New Roman" w:eastAsia="Times New Roman" w:hAnsi="Times New Roman"/>
          <w:sz w:val="24"/>
          <w:szCs w:val="24"/>
          <w:color w:val="auto"/>
        </w:rPr>
        <w:t>The undersigned hereby grants to each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severally,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either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or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 xml:space="preserve"> 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fact’s substitute or substitutes, shall lawfully do or cause to be done by virtue of this power of attorney and the rights and powers herein granted. The undersigned acknowledges that, in serving in such capacity at the request of the undersigned, neither of the foregoing attorneys-in-fact, or their substitutes, is assuming (nor is the Company assuming) any of the undersigned’s responsibilities to comply with Section 16 of the Exchange Act.</w:t>
      </w:r>
    </w:p>
    <w:p>
      <w:pPr>
        <w:spacing w:after="0" w:line="230" w:lineRule="exact"/>
        <w:rPr>
          <w:sz w:val="20"/>
          <w:szCs w:val="20"/>
          <w:color w:val="auto"/>
        </w:rPr>
      </w:pPr>
    </w:p>
    <w:p>
      <w:pPr>
        <w:jc w:val="both"/>
        <w:spacing w:after="0" w:line="281" w:lineRule="exact"/>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time as of which the undersigned is no longer required to file Forms 3, 4 and 5 with respect to the undersigned’s holdings of and transactions in securities issued by the Company, (b) revocation of this Power of Attorney by the undersigned in a signed writing delivered to the Company and the foregoing attorneys</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and (c) with respect to either attorney-in-fact, the time as of which such attorney-in-fact is no longer affiliated with K&amp;L Gates LLP.</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4"/>
          <w:szCs w:val="24"/>
          <w:color w:val="auto"/>
        </w:rPr>
        <w:t>I</w:t>
      </w:r>
      <w:r>
        <w:rPr>
          <w:rFonts w:ascii="Times New Roman" w:cs="Times New Roman" w:eastAsia="Times New Roman" w:hAnsi="Times New Roman"/>
          <w:sz w:val="16"/>
          <w:szCs w:val="16"/>
          <w:color w:val="auto"/>
        </w:rPr>
        <w:t>n</w:t>
      </w:r>
      <w:r>
        <w:rPr>
          <w:rFonts w:ascii="Times New Roman" w:cs="Times New Roman" w:eastAsia="Times New Roman" w:hAnsi="Times New Roman"/>
          <w:sz w:val="24"/>
          <w:szCs w:val="24"/>
          <w:color w:val="auto"/>
        </w:rPr>
        <w:t xml:space="preserve"> W</w:t>
      </w:r>
      <w:r>
        <w:rPr>
          <w:rFonts w:ascii="Times New Roman" w:cs="Times New Roman" w:eastAsia="Times New Roman" w:hAnsi="Times New Roman"/>
          <w:sz w:val="16"/>
          <w:szCs w:val="16"/>
          <w:color w:val="auto"/>
        </w:rPr>
        <w:t>itness</w:t>
      </w:r>
      <w:r>
        <w:rPr>
          <w:rFonts w:ascii="Times New Roman" w:cs="Times New Roman" w:eastAsia="Times New Roman" w:hAnsi="Times New Roman"/>
          <w:sz w:val="24"/>
          <w:szCs w:val="24"/>
          <w:color w:val="auto"/>
        </w:rPr>
        <w:t xml:space="preserve"> W</w:t>
      </w:r>
      <w:r>
        <w:rPr>
          <w:rFonts w:ascii="Times New Roman" w:cs="Times New Roman" w:eastAsia="Times New Roman" w:hAnsi="Times New Roman"/>
          <w:sz w:val="16"/>
          <w:szCs w:val="16"/>
          <w:color w:val="auto"/>
        </w:rPr>
        <w:t>hereof</w:t>
      </w:r>
      <w:r>
        <w:rPr>
          <w:rFonts w:ascii="Times New Roman" w:cs="Times New Roman" w:eastAsia="Times New Roman" w:hAnsi="Times New Roman"/>
          <w:sz w:val="24"/>
          <w:szCs w:val="24"/>
          <w:color w:val="auto"/>
        </w:rPr>
        <w:t>, the undersigned has caused this Power of Attorney to be executed as of the date written below.</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July 6, 2022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Xiao 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28575</wp:posOffset>
            </wp:positionV>
            <wp:extent cx="673735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737350" cy="1905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Xiao 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438785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37836" TargetMode="External"/><Relationship Id="rId11"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2022-07-13T17:02:28Z</dcterms:created>
  <dcterms:modified xsi:type="dcterms:W3CDTF">2022-07-13T17:02:28Z</dcterms:modified>
</cp:coreProperties>
</file>