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 Chenming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163,308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on this Form 4 was effected pursuant to a Rule 10b5-1 trading plan adopted by the reporting person on December 11, 2024.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McKechnie,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78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4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Chenming Hu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03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163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2025-03-19T20:40:39Z</dcterms:created>
  <dcterms:modified xsi:type="dcterms:W3CDTF">2025-03-19T20:40:39Z</dcterms:modified>
</cp:coreProperties>
</file>