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743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435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772"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Fuping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760"/>
        <w:spacing w:after="0" w:line="323"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ACM Research,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85"/>
        <w:spacing w:after="0"/>
        <w:rPr>
          <w:sz w:val="20"/>
          <w:szCs w:val="20"/>
          <w:color w:val="auto"/>
        </w:rPr>
      </w:pPr>
      <w:r>
        <w:rPr>
          <w:rFonts w:ascii="Times New Roman" w:cs="Times New Roman" w:eastAsia="Times New Roman" w:hAnsi="Times New Roman"/>
          <w:sz w:val="17"/>
          <w:szCs w:val="17"/>
          <w:color w:val="0000FF"/>
        </w:rPr>
        <w:t>See remarks</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772"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6"/>
          </w:tcPr>
          <w:p>
            <w:pPr>
              <w:jc w:val="right"/>
              <w:ind w:right="194"/>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jc w:val="center"/>
              <w:ind w:left="55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12/02/2025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7"/>
              </w:rPr>
              <w:t>100,000</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7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12/02/2025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7"/>
              </w:rPr>
              <w:t>100,000</w:t>
            </w:r>
          </w:p>
        </w:tc>
        <w:tc>
          <w:tcPr>
            <w:tcW w:w="62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33.2</w:t>
            </w:r>
            <w:r>
              <w:rPr>
                <w:rFonts w:ascii="Times New Roman" w:cs="Times New Roman" w:eastAsia="Times New Roman" w:hAnsi="Times New Roman"/>
                <w:sz w:val="21"/>
                <w:szCs w:val="21"/>
                <w:color w:val="008000"/>
                <w:w w:val="93"/>
                <w:vertAlign w:val="superscript"/>
              </w:rPr>
              <w:t>(2)</w:t>
            </w:r>
          </w:p>
        </w:tc>
        <w:tc>
          <w:tcPr>
            <w:tcW w:w="68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12/03/2025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8"/>
              </w:rPr>
              <w:t>20,000</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7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12/03/2025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8"/>
              </w:rPr>
              <w:t>19,700</w:t>
            </w:r>
          </w:p>
        </w:tc>
        <w:tc>
          <w:tcPr>
            <w:tcW w:w="62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33.05</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50"/>
              <w:spacing w:after="0"/>
              <w:rPr>
                <w:sz w:val="20"/>
                <w:szCs w:val="20"/>
                <w:color w:val="auto"/>
              </w:rPr>
            </w:pPr>
            <w:r>
              <w:rPr>
                <w:rFonts w:ascii="Times New Roman" w:cs="Times New Roman" w:eastAsia="Times New Roman" w:hAnsi="Times New Roman"/>
                <w:sz w:val="17"/>
                <w:szCs w:val="17"/>
                <w:color w:val="0000FF"/>
                <w:w w:val="95"/>
              </w:rPr>
              <w:t>12/03/2025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rPr>
              <w:t>300</w:t>
            </w:r>
          </w:p>
        </w:tc>
        <w:tc>
          <w:tcPr>
            <w:tcW w:w="620" w:type="dxa"/>
            <w:vAlign w:val="bottom"/>
            <w:tcBorders>
              <w:bottom w:val="single" w:sz="8" w:color="2C2C2C"/>
            </w:tcBorders>
          </w:tcPr>
          <w:p>
            <w:pPr>
              <w:jc w:val="right"/>
              <w:ind w:right="114"/>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33.57</w:t>
            </w:r>
            <w:r>
              <w:rPr>
                <w:rFonts w:ascii="Times New Roman" w:cs="Times New Roman" w:eastAsia="Times New Roman" w:hAnsi="Times New Roman"/>
                <w:sz w:val="21"/>
                <w:szCs w:val="21"/>
                <w:color w:val="008000"/>
                <w:w w:val="93"/>
                <w:vertAlign w:val="superscript"/>
              </w:rPr>
              <w:t>(4)</w:t>
            </w:r>
          </w:p>
        </w:tc>
        <w:tc>
          <w:tcPr>
            <w:tcW w:w="68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jc w:val="center"/>
              <w:ind w:left="41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38"/>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w w:val="94"/>
              </w:rPr>
              <w:t>100,000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1.77</w:t>
            </w:r>
          </w:p>
        </w:tc>
        <w:tc>
          <w:tcPr>
            <w:tcW w:w="140" w:type="dxa"/>
            <w:vAlign w:val="bottom"/>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Times New Roman" w:cs="Times New Roman" w:eastAsia="Times New Roman" w:hAnsi="Times New Roman"/>
                <w:sz w:val="13"/>
                <w:szCs w:val="13"/>
                <w:color w:val="0000FF"/>
              </w:rPr>
              <w:t>12/02/2025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42"/>
              <w:spacing w:after="0" w:line="140" w:lineRule="exact"/>
              <w:rPr>
                <w:sz w:val="20"/>
                <w:szCs w:val="20"/>
                <w:color w:val="auto"/>
              </w:rPr>
            </w:pPr>
            <w:r>
              <w:rPr>
                <w:rFonts w:ascii="Times New Roman" w:cs="Times New Roman" w:eastAsia="Times New Roman" w:hAnsi="Times New Roman"/>
                <w:sz w:val="13"/>
                <w:szCs w:val="13"/>
                <w:color w:val="0000FF"/>
              </w:rPr>
              <w:t>100,000</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01/24/2028</w:t>
            </w:r>
          </w:p>
        </w:tc>
        <w:tc>
          <w:tcPr>
            <w:tcW w:w="6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w w:val="94"/>
              </w:rPr>
              <w:t>41,165</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1.77</w:t>
            </w:r>
          </w:p>
        </w:tc>
        <w:tc>
          <w:tcPr>
            <w:tcW w:w="140" w:type="dxa"/>
            <w:vAlign w:val="bottom"/>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Times New Roman" w:cs="Times New Roman" w:eastAsia="Times New Roman" w:hAnsi="Times New Roman"/>
                <w:sz w:val="13"/>
                <w:szCs w:val="13"/>
                <w:color w:val="0000FF"/>
              </w:rPr>
              <w:t>12/03/2025</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20,000</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01/24/2028</w:t>
            </w:r>
          </w:p>
        </w:tc>
        <w:tc>
          <w:tcPr>
            <w:tcW w:w="6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w w:val="94"/>
              </w:rPr>
              <w:t>21,165</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-2087880</wp:posOffset>
            </wp:positionV>
            <wp:extent cx="28575" cy="209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29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August 28, 2025.</w:t>
      </w:r>
    </w:p>
    <w:p>
      <w:pPr>
        <w:spacing w:after="0" w:line="41"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$32.75 to $33.67,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and (4) to this Form 4.</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$32.51 to $33.48,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$33.53 to $33.59,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Vice President, Sales-China of ACM Research (Shanghai), Inc., a subsidiary of the Issuer</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12/04/2025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Fuping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17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79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9184"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2025-12-04T15:39:15Z</dcterms:created>
  <dcterms:modified xsi:type="dcterms:W3CDTF">2025-12-04T15:39:15Z</dcterms:modified>
</cp:coreProperties>
</file>