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Cheav Sotheara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</w:tcPr>
          <w:p>
            <w:pPr>
              <w:ind w:left="2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88.63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9,670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88.07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43,334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-3093720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Manufacturing of ACM Research (Shanghai), Inc., a subsidiary of the Issuer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L. Johnson,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07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Sotheara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Cheav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06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127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2020-11-16T16:32:10Z</dcterms:created>
  <dcterms:modified xsi:type="dcterms:W3CDTF">2020-11-16T16:32:10Z</dcterms:modified>
</cp:coreProperties>
</file>