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4652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65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Tracy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16.83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will vest and become exercisable immediately prior to the 2023 annual meeting of stockholders of the issuer, subject to continued service through the vesting date.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Mark L. Johnson,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Tracy Liu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1299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2022-07-05T16:32:53Z</dcterms:created>
  <dcterms:modified xsi:type="dcterms:W3CDTF">2022-07-05T16:32:53Z</dcterms:modified>
</cp:coreProperties>
</file>