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13, 2021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9"/>
        </w:trPr>
        <w:tc>
          <w:tcPr>
            <w:tcW w:w="4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w:t>
            </w:r>
          </w:p>
        </w:tc>
        <w:tc>
          <w:tcPr>
            <w:tcW w:w="4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46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4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 Act of 1934:</w:t>
      </w:r>
    </w:p>
    <w:p>
      <w:pPr>
        <w:spacing w:after="0" w:line="4"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 2021, we held our 2021 Annual Meeting of Stockholders at which our stockholders voted, among other things, to approve an amendment to our restated certificate of incorporation to:</w:t>
      </w:r>
    </w:p>
    <w:p>
      <w:pPr>
        <w:spacing w:after="0" w:line="170" w:lineRule="exact"/>
        <w:rPr>
          <w:sz w:val="20"/>
          <w:szCs w:val="20"/>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authorized number of shares of Class A common stock from 50,000,000 to 150,000,000, with 60,000,000 of the 100,000,000 additional authorized shares of Class A common stock being available for issuance only as dividends on outstanding shares of Class A common stock;</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 the authorized number of shares of Class B common stock from 2,409,738 to 5,307,816, with all of the authorized but unissued shares of Class B common stock being available for issuance only as dividends on outstanding shares of Class B common stock;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 a now-obsolete provision related to the automatic conversion of Class B common stock into Class A common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approval of the amendment to our restated certificate of incorporation, we filed a certificate of amendment to our restated certificate of incorporation with the Secretary of State of the State of Delaware on July 13, 2021.</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description does not purport to be complete and is subject to, and qualified in its entirety by, the full text of the certificate of amendment to our restated certificate of incorporation, a copy of which is attached hereto as Exhibit 3.01 and is incorporated herein by reference.</w:t>
      </w:r>
    </w:p>
    <w:p>
      <w:pPr>
        <w:spacing w:after="0" w:line="1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ind w:left="220"/>
        <w:spacing w:after="0"/>
        <w:tabs>
          <w:tab w:leader="none" w:pos="58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700"/>
        <w:spacing w:after="0"/>
        <w:tabs>
          <w:tab w:leader="none" w:pos="13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3.01</w:t>
        </w:r>
      </w:hyperlink>
      <w:r>
        <w:rPr>
          <w:rFonts w:ascii="Arial" w:cs="Arial" w:eastAsia="Arial" w:hAnsi="Arial"/>
          <w:sz w:val="18"/>
          <w:szCs w:val="18"/>
          <w:color w:val="0000EE"/>
        </w:rPr>
        <w:tab/>
      </w:r>
      <w:r>
        <w:rPr>
          <w:rFonts w:ascii="Arial" w:cs="Arial" w:eastAsia="Arial" w:hAnsi="Arial"/>
          <w:sz w:val="16"/>
          <w:szCs w:val="16"/>
          <w:color w:val="0000EE"/>
        </w:rPr>
        <w:t>Certificate of Amendment to Restated Certificate of Incorporation of ACM Research, Inc., dated July 13, 2021</w:t>
      </w:r>
    </w:p>
    <w:p>
      <w:pPr>
        <w:spacing w:after="0" w:line="225" w:lineRule="exact"/>
        <w:rPr>
          <w:sz w:val="20"/>
          <w:szCs w:val="20"/>
          <w:color w:val="auto"/>
        </w:rPr>
      </w:pPr>
    </w:p>
    <w:p>
      <w:pPr>
        <w:ind w:left="760"/>
        <w:spacing w:after="0"/>
        <w:tabs>
          <w:tab w:leader="none" w:pos="13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3.01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ACM Research, Inc. (the “</w:t>
      </w:r>
      <w:r>
        <w:rPr>
          <w:rFonts w:ascii="Arial" w:cs="Arial" w:eastAsia="Arial" w:hAnsi="Arial"/>
          <w:sz w:val="18"/>
          <w:szCs w:val="18"/>
          <w:i w:val="1"/>
          <w:iCs w:val="1"/>
          <w:color w:val="auto"/>
        </w:rPr>
        <w:t>Corporation</w:t>
      </w:r>
      <w:r>
        <w:rPr>
          <w:rFonts w:ascii="Arial" w:cs="Arial" w:eastAsia="Arial" w:hAnsi="Arial"/>
          <w:sz w:val="18"/>
          <w:szCs w:val="18"/>
          <w:color w:val="auto"/>
        </w:rPr>
        <w:t>”), a corporation organized and existing under the General Corporation Law of the State of Delaware, does hereby certify that:</w:t>
      </w:r>
    </w:p>
    <w:p>
      <w:pPr>
        <w:spacing w:after="0" w:line="197" w:lineRule="exact"/>
        <w:rPr>
          <w:sz w:val="20"/>
          <w:szCs w:val="20"/>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Certificate of Amendment hereby amends the Corporation’s Restated Certificate of Incorporation (as amended prior to the date hereof, the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as set forth herein.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first paragraph of Article III of the Certificate of Incorporation is hereby amended and restated as follows:</w:t>
      </w:r>
    </w:p>
    <w:p>
      <w:pPr>
        <w:spacing w:after="0" w:line="252" w:lineRule="exact"/>
        <w:rPr>
          <w:rFonts w:ascii="Arial" w:cs="Arial" w:eastAsia="Arial" w:hAnsi="Arial"/>
          <w:sz w:val="18"/>
          <w:szCs w:val="18"/>
          <w:color w:val="auto"/>
        </w:rPr>
      </w:pPr>
    </w:p>
    <w:p>
      <w:pPr>
        <w:jc w:val="both"/>
        <w:ind w:left="660"/>
        <w:spacing w:after="0" w:line="271" w:lineRule="auto"/>
        <w:rPr>
          <w:rFonts w:ascii="Arial" w:cs="Arial" w:eastAsia="Arial" w:hAnsi="Arial"/>
          <w:sz w:val="18"/>
          <w:szCs w:val="18"/>
          <w:color w:val="auto"/>
        </w:rPr>
      </w:pPr>
      <w:r>
        <w:rPr>
          <w:rFonts w:ascii="Arial" w:cs="Arial" w:eastAsia="Arial" w:hAnsi="Arial"/>
          <w:sz w:val="17"/>
          <w:szCs w:val="17"/>
          <w:color w:val="auto"/>
        </w:rPr>
        <w:t>The total number of shares of capital stock that the Corporation is authorized to issue is 165,307,816, each of which shares has a par value of $0.0001. The Corporation is authorized to issue three classes of capital stock, which are designated “</w:t>
      </w:r>
      <w:r>
        <w:rPr>
          <w:rFonts w:ascii="Arial" w:cs="Arial" w:eastAsia="Arial" w:hAnsi="Arial"/>
          <w:sz w:val="17"/>
          <w:szCs w:val="17"/>
          <w:i w:val="1"/>
          <w:iCs w:val="1"/>
          <w:color w:val="auto"/>
        </w:rPr>
        <w:t>Class A Common Stock</w:t>
      </w:r>
      <w:r>
        <w:rPr>
          <w:rFonts w:ascii="Arial" w:cs="Arial" w:eastAsia="Arial" w:hAnsi="Arial"/>
          <w:sz w:val="17"/>
          <w:szCs w:val="17"/>
          <w:color w:val="auto"/>
        </w:rPr>
        <w:t>,” “</w:t>
      </w:r>
      <w:r>
        <w:rPr>
          <w:rFonts w:ascii="Arial" w:cs="Arial" w:eastAsia="Arial" w:hAnsi="Arial"/>
          <w:sz w:val="17"/>
          <w:szCs w:val="17"/>
          <w:i w:val="1"/>
          <w:iCs w:val="1"/>
          <w:color w:val="auto"/>
        </w:rPr>
        <w:t>Class B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and “</w:t>
      </w:r>
      <w:r>
        <w:rPr>
          <w:rFonts w:ascii="Arial" w:cs="Arial" w:eastAsia="Arial" w:hAnsi="Arial"/>
          <w:sz w:val="17"/>
          <w:szCs w:val="17"/>
          <w:i w:val="1"/>
          <w:iCs w:val="1"/>
          <w:color w:val="auto"/>
        </w:rPr>
        <w:t>Preferred Stock</w:t>
      </w:r>
      <w:r>
        <w:rPr>
          <w:rFonts w:ascii="Arial" w:cs="Arial" w:eastAsia="Arial" w:hAnsi="Arial"/>
          <w:sz w:val="17"/>
          <w:szCs w:val="17"/>
          <w:color w:val="auto"/>
        </w:rPr>
        <w:t>.” Of the 165,307,816 authorized shares of capital stock, 150,000,000 shares shall be designated as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w:t>
      </w:r>
      <w:r>
        <w:rPr>
          <w:rFonts w:ascii="Arial" w:cs="Arial" w:eastAsia="Arial" w:hAnsi="Arial"/>
          <w:sz w:val="17"/>
          <w:szCs w:val="17"/>
          <w:i w:val="1"/>
          <w:iCs w:val="1"/>
          <w:color w:val="auto"/>
        </w:rPr>
        <w:t>Class A Common Shares</w:t>
      </w:r>
      <w:r>
        <w:rPr>
          <w:rFonts w:ascii="Arial" w:cs="Arial" w:eastAsia="Arial" w:hAnsi="Arial"/>
          <w:sz w:val="17"/>
          <w:szCs w:val="17"/>
          <w:color w:val="auto"/>
        </w:rPr>
        <w:t>”), 5,307,816 shares shall be designated as Class B Common Stock (“</w:t>
      </w:r>
      <w:r>
        <w:rPr>
          <w:rFonts w:ascii="Arial" w:cs="Arial" w:eastAsia="Arial" w:hAnsi="Arial"/>
          <w:sz w:val="17"/>
          <w:szCs w:val="17"/>
          <w:i w:val="1"/>
          <w:iCs w:val="1"/>
          <w:color w:val="auto"/>
        </w:rPr>
        <w:t>Class B Common Shares</w:t>
      </w:r>
      <w:r>
        <w:rPr>
          <w:rFonts w:ascii="Arial" w:cs="Arial" w:eastAsia="Arial" w:hAnsi="Arial"/>
          <w:sz w:val="17"/>
          <w:szCs w:val="17"/>
          <w:color w:val="auto"/>
        </w:rPr>
        <w:t>”) and 10,000,000 shares shall be designated as Preferred Stock (“</w:t>
      </w:r>
      <w:r>
        <w:rPr>
          <w:rFonts w:ascii="Arial" w:cs="Arial" w:eastAsia="Arial" w:hAnsi="Arial"/>
          <w:sz w:val="17"/>
          <w:szCs w:val="17"/>
          <w:i w:val="1"/>
          <w:iCs w:val="1"/>
          <w:color w:val="auto"/>
        </w:rPr>
        <w:t>Preferred Shares</w:t>
      </w:r>
      <w:r>
        <w:rPr>
          <w:rFonts w:ascii="Arial" w:cs="Arial" w:eastAsia="Arial" w:hAnsi="Arial"/>
          <w:sz w:val="17"/>
          <w:szCs w:val="17"/>
          <w:color w:val="auto"/>
        </w:rPr>
        <w:t>”). Class A Common Shares and Class B Common Shares are referred to collectively as “</w:t>
      </w:r>
      <w:r>
        <w:rPr>
          <w:rFonts w:ascii="Arial" w:cs="Arial" w:eastAsia="Arial" w:hAnsi="Arial"/>
          <w:sz w:val="17"/>
          <w:szCs w:val="17"/>
          <w:i w:val="1"/>
          <w:iCs w:val="1"/>
          <w:color w:val="auto"/>
        </w:rPr>
        <w:t>Common Shares</w:t>
      </w:r>
      <w:r>
        <w:rPr>
          <w:rFonts w:ascii="Arial" w:cs="Arial" w:eastAsia="Arial" w:hAnsi="Arial"/>
          <w:sz w:val="17"/>
          <w:szCs w:val="17"/>
          <w:color w:val="auto"/>
        </w:rPr>
        <w:t>”. Of the 150,000,000 authorized Class A Common Shares, 60,000,000 shall be issued only as dividends on outstanding Class A Common Shares. Of the 5,307,816 authorized Class B Common Shares, 3,538,544 shall be issued only as dividends on outstanding Class B Common Shares.</w:t>
      </w:r>
    </w:p>
    <w:p>
      <w:pPr>
        <w:spacing w:after="0" w:line="20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A(4)(b)(i) of Article III of the Certificate of Incorporation is hereby amended and restated as follows: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p>
    <w:p>
      <w:pPr>
        <w:spacing w:after="0" w:line="279" w:lineRule="exact"/>
        <w:rPr>
          <w:rFonts w:ascii="Arial" w:cs="Arial" w:eastAsia="Arial" w:hAnsi="Arial"/>
          <w:sz w:val="18"/>
          <w:szCs w:val="18"/>
          <w:color w:val="auto"/>
        </w:rPr>
      </w:pPr>
    </w:p>
    <w:p>
      <w:pPr>
        <w:ind w:left="660" w:right="20" w:firstLine="320"/>
        <w:spacing w:after="0" w:line="277" w:lineRule="auto"/>
        <w:tabs>
          <w:tab w:leader="none" w:pos="1410" w:val="left"/>
        </w:tabs>
        <w:numPr>
          <w:ilvl w:val="2"/>
          <w:numId w:val="4"/>
        </w:numPr>
        <w:rPr>
          <w:rFonts w:ascii="Arial" w:cs="Arial" w:eastAsia="Arial" w:hAnsi="Arial"/>
          <w:sz w:val="18"/>
          <w:szCs w:val="18"/>
          <w:color w:val="auto"/>
        </w:rPr>
      </w:pPr>
      <w:r>
        <w:rPr>
          <w:rFonts w:ascii="Arial" w:cs="Arial" w:eastAsia="Arial" w:hAnsi="Arial"/>
          <w:sz w:val="18"/>
          <w:szCs w:val="18"/>
          <w:color w:val="auto"/>
        </w:rPr>
        <w:t>A Class B Common Share shall be immediately and automatically converted into one fully paid and nonassessable Class A Common Share, upon any of the following (each a “</w:t>
      </w:r>
      <w:r>
        <w:rPr>
          <w:rFonts w:ascii="Arial" w:cs="Arial" w:eastAsia="Arial" w:hAnsi="Arial"/>
          <w:sz w:val="18"/>
          <w:szCs w:val="18"/>
          <w:i w:val="1"/>
          <w:iCs w:val="1"/>
          <w:color w:val="auto"/>
        </w:rPr>
        <w:t>Common Conversion Event</w:t>
      </w:r>
      <w:r>
        <w:rPr>
          <w:rFonts w:ascii="Arial" w:cs="Arial" w:eastAsia="Arial" w:hAnsi="Arial"/>
          <w:sz w:val="18"/>
          <w:szCs w:val="18"/>
          <w:color w:val="auto"/>
        </w:rPr>
        <w:t>” with respect to such Class B Common Share):</w:t>
      </w:r>
    </w:p>
    <w:p>
      <w:pPr>
        <w:spacing w:after="0" w:line="197" w:lineRule="exact"/>
        <w:rPr>
          <w:rFonts w:ascii="Arial" w:cs="Arial" w:eastAsia="Arial" w:hAnsi="Arial"/>
          <w:sz w:val="18"/>
          <w:szCs w:val="18"/>
          <w:color w:val="auto"/>
        </w:rPr>
      </w:pPr>
    </w:p>
    <w:p>
      <w:pPr>
        <w:ind w:left="1960" w:hanging="656"/>
        <w:spacing w:after="0"/>
        <w:tabs>
          <w:tab w:leader="none" w:pos="1960" w:val="left"/>
        </w:tabs>
        <w:numPr>
          <w:ilvl w:val="3"/>
          <w:numId w:val="4"/>
        </w:numPr>
        <w:rPr>
          <w:rFonts w:ascii="Arial" w:cs="Arial" w:eastAsia="Arial" w:hAnsi="Arial"/>
          <w:sz w:val="18"/>
          <w:szCs w:val="18"/>
          <w:color w:val="auto"/>
        </w:rPr>
      </w:pPr>
      <w:r>
        <w:rPr>
          <w:rFonts w:ascii="Arial" w:cs="Arial" w:eastAsia="Arial" w:hAnsi="Arial"/>
          <w:sz w:val="18"/>
          <w:szCs w:val="18"/>
          <w:color w:val="auto"/>
        </w:rPr>
        <w:t>the occurrence of a Transfer, other than a Permitted Transfer, of such Class B Common Share; or</w:t>
      </w:r>
    </w:p>
    <w:p>
      <w:pPr>
        <w:spacing w:after="0" w:line="252" w:lineRule="exact"/>
        <w:rPr>
          <w:rFonts w:ascii="Arial" w:cs="Arial" w:eastAsia="Arial" w:hAnsi="Arial"/>
          <w:sz w:val="18"/>
          <w:szCs w:val="18"/>
          <w:color w:val="auto"/>
        </w:rPr>
      </w:pPr>
    </w:p>
    <w:p>
      <w:pPr>
        <w:ind w:left="1960" w:right="180" w:hanging="656"/>
        <w:spacing w:after="0" w:line="308" w:lineRule="auto"/>
        <w:tabs>
          <w:tab w:leader="none" w:pos="1960" w:val="left"/>
        </w:tabs>
        <w:numPr>
          <w:ilvl w:val="3"/>
          <w:numId w:val="4"/>
        </w:numPr>
        <w:rPr>
          <w:rFonts w:ascii="Arial" w:cs="Arial" w:eastAsia="Arial" w:hAnsi="Arial"/>
          <w:sz w:val="17"/>
          <w:szCs w:val="17"/>
          <w:color w:val="auto"/>
        </w:rPr>
      </w:pPr>
      <w:r>
        <w:rPr>
          <w:rFonts w:ascii="Arial" w:cs="Arial" w:eastAsia="Arial" w:hAnsi="Arial"/>
          <w:sz w:val="17"/>
          <w:szCs w:val="17"/>
          <w:color w:val="auto"/>
        </w:rPr>
        <w:t>the receipt by the Corporation of the affirmative vote at a duly noticed stockholders meeting of the holders of a majority of the Class B Common Shares then outstanding in favor of the conversion of all of the Class B Common Shares.</w:t>
      </w:r>
    </w:p>
    <w:p>
      <w:pPr>
        <w:spacing w:after="0" w:line="146"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For purposes of clarity, a Common Conversion Event pursuant to the preceding clause (A) shall apply only with respect to the share or shares being Transferred (other than in a Permitted Transfer) and not with respect to any other outstanding Class B Common Shares and a Common Conversion Event pursuant to the preceding clause (B) shall apply to all outstanding Class B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A(4)(c)(ii) of Article III of the Certificate of Incorporation is hereby amended and restated as follows:</w:t>
      </w:r>
    </w:p>
    <w:p>
      <w:pPr>
        <w:spacing w:after="0" w:line="244" w:lineRule="exact"/>
        <w:rPr>
          <w:rFonts w:ascii="Arial" w:cs="Arial" w:eastAsia="Arial" w:hAnsi="Arial"/>
          <w:sz w:val="18"/>
          <w:szCs w:val="18"/>
          <w:color w:val="auto"/>
        </w:rPr>
      </w:pPr>
    </w:p>
    <w:p>
      <w:pPr>
        <w:ind w:left="1068" w:hanging="420"/>
        <w:spacing w:after="0"/>
        <w:tabs>
          <w:tab w:leader="none" w:pos="1068" w:val="left"/>
        </w:tabs>
        <w:numPr>
          <w:ilvl w:val="1"/>
          <w:numId w:val="5"/>
        </w:numPr>
        <w:rPr>
          <w:rFonts w:ascii="Arial" w:cs="Arial" w:eastAsia="Arial" w:hAnsi="Arial"/>
          <w:sz w:val="22"/>
          <w:szCs w:val="22"/>
          <w:color w:val="auto"/>
        </w:rPr>
      </w:pPr>
      <w:r>
        <w:rPr>
          <w:rFonts w:ascii="Arial" w:cs="Arial" w:eastAsia="Arial" w:hAnsi="Arial"/>
          <w:sz w:val="22"/>
          <w:szCs w:val="22"/>
          <w:color w:val="auto"/>
        </w:rPr>
        <w:t>[THIS SECTION INTENTIONALLY LEFT BLANK]</w:t>
      </w:r>
    </w:p>
    <w:p>
      <w:pPr>
        <w:spacing w:after="0" w:line="240" w:lineRule="exact"/>
        <w:rPr>
          <w:rFonts w:ascii="Arial" w:cs="Arial" w:eastAsia="Arial" w:hAnsi="Arial"/>
          <w:sz w:val="22"/>
          <w:szCs w:val="22"/>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foregoing amendments were duly adopted in accordance with the provisions of Section 242 of the General Corporation Law of the State of Delaware.</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 provisions of the Certificate of Incorporation shall remain in full force and effect.</w:t>
      </w:r>
    </w:p>
    <w:p>
      <w:pPr>
        <w:spacing w:after="0" w:line="252" w:lineRule="exact"/>
        <w:rPr>
          <w:sz w:val="20"/>
          <w:szCs w:val="20"/>
          <w:color w:val="auto"/>
        </w:rPr>
      </w:pPr>
    </w:p>
    <w:p>
      <w:pPr>
        <w:ind w:left="8"/>
        <w:spacing w:after="0"/>
        <w:rPr>
          <w:sz w:val="20"/>
          <w:szCs w:val="20"/>
          <w:color w:val="auto"/>
        </w:rPr>
      </w:pPr>
      <w:r>
        <w:rPr>
          <w:rFonts w:ascii="Arial" w:cs="Arial" w:eastAsia="Arial" w:hAnsi="Arial"/>
          <w:sz w:val="17"/>
          <w:szCs w:val="17"/>
          <w:color w:val="auto"/>
        </w:rPr>
        <w:t>I</w:t>
      </w:r>
      <w:r>
        <w:rPr>
          <w:rFonts w:ascii="Arial" w:cs="Arial" w:eastAsia="Arial" w:hAnsi="Arial"/>
          <w:sz w:val="11"/>
          <w:szCs w:val="11"/>
          <w:color w:val="auto"/>
        </w:rPr>
        <w:t>N</w:t>
      </w:r>
      <w:r>
        <w:rPr>
          <w:rFonts w:ascii="Arial" w:cs="Arial" w:eastAsia="Arial" w:hAnsi="Arial"/>
          <w:sz w:val="17"/>
          <w:szCs w:val="17"/>
          <w:color w:val="auto"/>
        </w:rPr>
        <w:t xml:space="preserve"> W</w:t>
      </w:r>
      <w:r>
        <w:rPr>
          <w:rFonts w:ascii="Arial" w:cs="Arial" w:eastAsia="Arial" w:hAnsi="Arial"/>
          <w:sz w:val="11"/>
          <w:szCs w:val="11"/>
          <w:color w:val="auto"/>
        </w:rPr>
        <w:t>ITNESS</w:t>
      </w:r>
      <w:r>
        <w:rPr>
          <w:rFonts w:ascii="Arial" w:cs="Arial" w:eastAsia="Arial" w:hAnsi="Arial"/>
          <w:sz w:val="17"/>
          <w:szCs w:val="17"/>
          <w:color w:val="auto"/>
        </w:rPr>
        <w:t xml:space="preserve"> W</w:t>
      </w:r>
      <w:r>
        <w:rPr>
          <w:rFonts w:ascii="Arial" w:cs="Arial" w:eastAsia="Arial" w:hAnsi="Arial"/>
          <w:sz w:val="11"/>
          <w:szCs w:val="11"/>
          <w:color w:val="auto"/>
        </w:rPr>
        <w:t>HEREOF</w:t>
      </w:r>
      <w:r>
        <w:rPr>
          <w:rFonts w:ascii="Arial" w:cs="Arial" w:eastAsia="Arial" w:hAnsi="Arial"/>
          <w:sz w:val="17"/>
          <w:szCs w:val="17"/>
          <w:color w:val="auto"/>
        </w:rPr>
        <w:t>, the Corporation has caused this Certificate of Amendment to be signed by its duly authorized officer as of July 13, 2021.</w:t>
      </w:r>
    </w:p>
    <w:p>
      <w:pPr>
        <w:spacing w:after="0" w:line="237" w:lineRule="exact"/>
        <w:rPr>
          <w:sz w:val="20"/>
          <w:szCs w:val="20"/>
          <w:color w:val="auto"/>
        </w:rPr>
      </w:pPr>
    </w:p>
    <w:p>
      <w:pPr>
        <w:ind w:left="5288"/>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CM</w:t>
      </w:r>
      <w:r>
        <w:rPr>
          <w:rFonts w:ascii="Arial" w:cs="Arial" w:eastAsia="Arial" w:hAnsi="Arial"/>
          <w:sz w:val="18"/>
          <w:szCs w:val="18"/>
          <w:color w:val="auto"/>
        </w:rPr>
        <w:t xml:space="preserve">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52" w:lineRule="exact"/>
        <w:rPr>
          <w:sz w:val="20"/>
          <w:szCs w:val="20"/>
          <w:color w:val="auto"/>
        </w:rPr>
      </w:pPr>
    </w:p>
    <w:p>
      <w:pPr>
        <w:ind w:left="5308"/>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14605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628"/>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628"/>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88"/>
      </w:cols>
      <w:pgMar w:left="652" w:top="12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4">
    <w:nsid w:val="46E87CCD"/>
    <w:multiLevelType w:val="hybridMultilevel"/>
    <w:lvl w:ilvl="0">
      <w:lvlJc w:val="left"/>
      <w:lvlText w:val="%1."/>
      <w:numFmt w:val="decimal"/>
      <w:start w:val="4"/>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2021-07-13T15:32:02Z</dcterms:created>
  <dcterms:modified xsi:type="dcterms:W3CDTF">2021-07-13T15:32:02Z</dcterms:modified>
</cp:coreProperties>
</file>