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83"/>
        </w:trPr>
        <w:tc>
          <w:tcPr>
            <w:tcW w:w="2080" w:type="dxa"/>
            <w:vAlign w:val="bottom"/>
          </w:tcPr>
          <w:p>
            <w:pPr>
              <w:spacing w:after="0"/>
              <w:rPr>
                <w:sz w:val="20"/>
                <w:szCs w:val="20"/>
                <w:color w:val="auto"/>
              </w:rPr>
            </w:pPr>
            <w:r>
              <w:rPr>
                <w:rFonts w:ascii="Times New Roman" w:cs="Times New Roman" w:eastAsia="Times New Roman" w:hAnsi="Times New Roman"/>
                <w:sz w:val="22"/>
                <w:szCs w:val="22"/>
                <w:color w:val="auto"/>
              </w:rPr>
              <w:t>SEC Form 3</w:t>
            </w:r>
          </w:p>
        </w:tc>
        <w:tc>
          <w:tcPr>
            <w:tcW w:w="7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80" w:type="dxa"/>
            <w:vAlign w:val="bottom"/>
          </w:tcPr>
          <w:p>
            <w:pPr>
              <w:ind w:left="700"/>
              <w:spacing w:after="0" w:line="268" w:lineRule="exact"/>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7120" w:type="dxa"/>
            <w:vAlign w:val="bottom"/>
            <w:vMerge w:val="restart"/>
          </w:tcPr>
          <w:p>
            <w:pPr>
              <w:jc w:val="center"/>
              <w:ind w:left="4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7"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0557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0557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20" w:type="dxa"/>
            <w:vAlign w:val="bottom"/>
            <w:gridSpan w:val="2"/>
            <w:vMerge w:val="restart"/>
          </w:tcPr>
          <w:p>
            <w:pPr>
              <w:spacing w:after="0"/>
              <w:rPr>
                <w:rFonts w:ascii="Times New Roman" w:cs="Times New Roman" w:eastAsia="Times New Roman" w:hAnsi="Times New Roman"/>
                <w:sz w:val="22"/>
                <w:szCs w:val="22"/>
                <w:color w:val="0000EE"/>
              </w:rPr>
            </w:pPr>
            <w:hyperlink r:id="rId11">
              <w:r>
                <w:rPr>
                  <w:rFonts w:ascii="Times New Roman" w:cs="Times New Roman" w:eastAsia="Times New Roman" w:hAnsi="Times New Roman"/>
                  <w:sz w:val="22"/>
                  <w:szCs w:val="22"/>
                  <w:color w:val="0000EE"/>
                </w:rPr>
                <w:t>Yang Zhengfan</w:t>
              </w:r>
            </w:hyperlink>
          </w:p>
        </w:tc>
        <w:tc>
          <w:tcPr>
            <w:tcW w:w="1380" w:type="dxa"/>
            <w:vAlign w:val="bottom"/>
          </w:tcPr>
          <w:p>
            <w:pPr>
              <w:ind w:left="160"/>
              <w:spacing w:after="0" w:line="118" w:lineRule="exact"/>
              <w:rPr>
                <w:sz w:val="20"/>
                <w:szCs w:val="20"/>
                <w:color w:val="auto"/>
              </w:rPr>
            </w:pPr>
            <w:r>
              <w:rPr>
                <w:rFonts w:ascii="Arial" w:cs="Arial" w:eastAsia="Arial" w:hAnsi="Arial"/>
                <w:sz w:val="12"/>
                <w:szCs w:val="12"/>
                <w:color w:val="auto"/>
              </w:rPr>
              <w:t>Requiring Statement</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20" w:type="dxa"/>
            <w:vAlign w:val="bottom"/>
            <w:gridSpan w:val="2"/>
            <w:vMerge w:val="continue"/>
          </w:tcPr>
          <w:p>
            <w:pPr>
              <w:spacing w:after="0"/>
              <w:rPr>
                <w:sz w:val="13"/>
                <w:szCs w:val="13"/>
                <w:color w:val="auto"/>
              </w:rPr>
            </w:pPr>
          </w:p>
        </w:tc>
        <w:tc>
          <w:tcPr>
            <w:tcW w:w="1380" w:type="dxa"/>
            <w:vAlign w:val="bottom"/>
          </w:tcPr>
          <w:p>
            <w:pPr>
              <w:ind w:left="160"/>
              <w:spacing w:after="0" w:line="152"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40" w:type="dxa"/>
            <w:vAlign w:val="bottom"/>
            <w:tcBorders>
              <w:top w:val="single" w:sz="8" w:color="0000EE"/>
              <w:bottom w:val="single" w:sz="8" w:color="9A9A9A"/>
            </w:tcBorders>
          </w:tcPr>
          <w:p>
            <w:pPr>
              <w:spacing w:after="0"/>
              <w:rPr>
                <w:sz w:val="15"/>
                <w:szCs w:val="15"/>
                <w:color w:val="auto"/>
              </w:rPr>
            </w:pPr>
          </w:p>
        </w:tc>
        <w:tc>
          <w:tcPr>
            <w:tcW w:w="18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Times New Roman" w:cs="Times New Roman" w:eastAsia="Times New Roman" w:hAnsi="Times New Roman"/>
                <w:sz w:val="18"/>
                <w:szCs w:val="18"/>
                <w:color w:val="0000FF"/>
              </w:rPr>
              <w:t>01/08/2018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5"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6" w:lineRule="exact"/>
        <w:rPr>
          <w:sz w:val="24"/>
          <w:szCs w:val="24"/>
          <w:color w:val="auto"/>
        </w:rPr>
      </w:pPr>
    </w:p>
    <w:p>
      <w:pPr>
        <w:spacing w:after="0"/>
        <w:rPr>
          <w:rFonts w:ascii="Times New Roman" w:cs="Times New Roman" w:eastAsia="Times New Roman" w:hAnsi="Times New Roman"/>
          <w:sz w:val="22"/>
          <w:szCs w:val="22"/>
          <w:color w:val="0000EE"/>
        </w:rPr>
      </w:pPr>
      <w:hyperlink r:id="rId12">
        <w:r>
          <w:rPr>
            <w:rFonts w:ascii="Times New Roman" w:cs="Times New Roman" w:eastAsia="Times New Roman" w:hAnsi="Times New Roman"/>
            <w:sz w:val="22"/>
            <w:szCs w:val="22"/>
            <w:u w:val="single" w:color="auto"/>
            <w:color w:val="0000EE"/>
          </w:rPr>
          <w:t>ACM Research, Inc.</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17"/>
          <w:szCs w:val="17"/>
          <w:color w:val="0000FF"/>
        </w:rPr>
        <w:t>ACMR</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w:t>
      </w:r>
    </w:p>
    <w:p>
      <w:pPr>
        <w:spacing w:after="0" w:line="314" w:lineRule="exact"/>
        <w:rPr>
          <w:sz w:val="24"/>
          <w:szCs w:val="24"/>
          <w:color w:val="auto"/>
        </w:rPr>
      </w:pPr>
    </w:p>
    <w:p>
      <w:pPr>
        <w:sectPr>
          <w:pgSz w:w="11900" w:h="16838" w:orient="portrait"/>
          <w:cols w:equalWidth="0" w:num="2">
            <w:col w:w="4720" w:space="480"/>
            <w:col w:w="6220"/>
          </w:cols>
          <w:pgMar w:left="240" w:top="220"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(Last)</w:t>
            </w:r>
          </w:p>
        </w:tc>
        <w:tc>
          <w:tcPr>
            <w:tcW w:w="1200" w:type="dxa"/>
            <w:vAlign w:val="bottom"/>
          </w:tcPr>
          <w:p>
            <w:pPr>
              <w:ind w:left="140"/>
              <w:spacing w:after="0"/>
              <w:rPr>
                <w:sz w:val="20"/>
                <w:szCs w:val="20"/>
                <w:color w:val="auto"/>
              </w:rPr>
            </w:pPr>
            <w:r>
              <w:rPr>
                <w:rFonts w:ascii="Arial" w:cs="Arial" w:eastAsia="Arial" w:hAnsi="Arial"/>
                <w:sz w:val="14"/>
                <w:szCs w:val="14"/>
                <w:color w:val="auto"/>
              </w:rPr>
              <w:t>(First)</w:t>
            </w:r>
          </w:p>
        </w:tc>
        <w:tc>
          <w:tcPr>
            <w:tcW w:w="1060" w:type="dxa"/>
            <w:vAlign w:val="bottom"/>
          </w:tcPr>
          <w:p>
            <w:pPr>
              <w:ind w:left="20"/>
              <w:spacing w:after="0"/>
              <w:rPr>
                <w:sz w:val="20"/>
                <w:szCs w:val="20"/>
                <w:color w:val="auto"/>
              </w:rPr>
            </w:pPr>
            <w:r>
              <w:rPr>
                <w:rFonts w:ascii="Arial" w:cs="Arial" w:eastAsia="Arial" w:hAnsi="Arial"/>
                <w:sz w:val="14"/>
                <w:szCs w:val="14"/>
                <w:color w:val="auto"/>
              </w:rPr>
              <w:t>(Middle)</w:t>
            </w:r>
          </w:p>
        </w:tc>
      </w:tr>
      <w:tr>
        <w:trPr>
          <w:trHeight w:val="280"/>
        </w:trPr>
        <w:tc>
          <w:tcPr>
            <w:tcW w:w="20" w:type="dxa"/>
            <w:vAlign w:val="bottom"/>
          </w:tcPr>
          <w:p>
            <w:pPr>
              <w:spacing w:after="0"/>
              <w:rPr>
                <w:sz w:val="24"/>
                <w:szCs w:val="24"/>
                <w:color w:val="auto"/>
              </w:rPr>
            </w:pP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97"/>
              </w:rPr>
              <w:t>C/O ACM RESEARCH, INC.</w:t>
            </w:r>
          </w:p>
        </w:tc>
        <w:tc>
          <w:tcPr>
            <w:tcW w:w="106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32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42307 OSGOOD ROAD, SUITE I</w:t>
            </w:r>
          </w:p>
        </w:tc>
      </w:tr>
      <w:tr>
        <w:trPr>
          <w:trHeight w:val="158"/>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r>
      <w:tr>
        <w:trPr>
          <w:trHeight w:val="272"/>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40"/>
        </w:trPr>
        <w:tc>
          <w:tcPr>
            <w:tcW w:w="20" w:type="dxa"/>
            <w:vAlign w:val="bottom"/>
          </w:tcPr>
          <w:p>
            <w:pPr>
              <w:spacing w:after="0"/>
              <w:rPr>
                <w:sz w:val="20"/>
                <w:szCs w:val="20"/>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FREMONT</w:t>
            </w:r>
          </w:p>
        </w:tc>
        <w:tc>
          <w:tcPr>
            <w:tcW w:w="120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CA</w:t>
            </w:r>
          </w:p>
        </w:tc>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94539</w:t>
            </w:r>
          </w:p>
        </w:tc>
      </w:tr>
    </w:tbl>
    <w:p>
      <w:pPr>
        <w:spacing w:after="0" w:line="20" w:lineRule="exact"/>
        <w:rPr>
          <w:sz w:val="24"/>
          <w:szCs w:val="24"/>
          <w:color w:val="auto"/>
        </w:rPr>
      </w:pPr>
      <w:r>
        <w:rPr>
          <w:sz w:val="24"/>
          <w:szCs w:val="24"/>
          <w:color w:val="auto"/>
        </w:rPr>
        <w:br w:type="column"/>
      </w:r>
    </w:p>
    <w:p>
      <w:pPr>
        <w:ind w:left="6" w:right="160" w:hanging="6"/>
        <w:spacing w:after="0" w:line="250"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88"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50"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72" w:lineRule="exact"/>
        <w:rPr>
          <w:rFonts w:ascii="Arial" w:cs="Arial" w:eastAsia="Arial" w:hAnsi="Arial"/>
          <w:sz w:val="14"/>
          <w:szCs w:val="14"/>
          <w:color w:val="auto"/>
        </w:rPr>
      </w:pPr>
    </w:p>
    <w:p>
      <w:pPr>
        <w:ind w:left="3" w:right="380" w:hanging="3"/>
        <w:spacing w:after="0" w:line="250"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25" w:lineRule="exact"/>
        <w:rPr>
          <w:sz w:val="24"/>
          <w:szCs w:val="24"/>
          <w:color w:val="auto"/>
        </w:rPr>
      </w:pPr>
    </w:p>
    <w:p>
      <w:pPr>
        <w:ind w:left="483" w:hanging="316"/>
        <w:spacing w:after="0"/>
        <w:tabs>
          <w:tab w:leader="none" w:pos="483" w:val="left"/>
        </w:tabs>
        <w:numPr>
          <w:ilvl w:val="0"/>
          <w:numId w:val="3"/>
        </w:numPr>
        <w:rPr>
          <w:rFonts w:ascii="Times New Roman" w:cs="Times New Roman" w:eastAsia="Times New Roman" w:hAnsi="Times New Roman"/>
          <w:sz w:val="16"/>
          <w:szCs w:val="16"/>
          <w:color w:val="0000FF"/>
        </w:rPr>
      </w:pPr>
      <w:r>
        <w:rPr>
          <w:rFonts w:ascii="Arial" w:cs="Arial" w:eastAsia="Arial" w:hAnsi="Arial"/>
          <w:sz w:val="13"/>
          <w:szCs w:val="13"/>
          <w:color w:val="auto"/>
        </w:rPr>
        <w:t>Form filed by One Reporting Person</w:t>
      </w:r>
    </w:p>
    <w:p>
      <w:pPr>
        <w:spacing w:after="0" w:line="62" w:lineRule="exact"/>
        <w:rPr>
          <w:rFonts w:ascii="Times New Roman" w:cs="Times New Roman" w:eastAsia="Times New Roman" w:hAnsi="Times New Roman"/>
          <w:sz w:val="16"/>
          <w:szCs w:val="16"/>
          <w:color w:val="0000FF"/>
        </w:rPr>
      </w:pPr>
    </w:p>
    <w:p>
      <w:pPr>
        <w:ind w:left="483" w:right="640"/>
        <w:spacing w:after="0" w:line="250" w:lineRule="auto"/>
        <w:rPr>
          <w:rFonts w:ascii="Times New Roman" w:cs="Times New Roman" w:eastAsia="Times New Roman" w:hAnsi="Times New Roman"/>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0" w:right="239" w:bottom="1440" w:gutter="0" w:footer="0" w:header="0"/>
          <w:type w:val="continuous"/>
        </w:sectPr>
      </w:pPr>
    </w:p>
    <w:p>
      <w:pPr>
        <w:spacing w:after="0" w:line="4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90"/>
        </w:trPr>
        <w:tc>
          <w:tcPr>
            <w:tcW w:w="344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6"/>
                <w:szCs w:val="16"/>
                <w:color w:val="auto"/>
              </w:rPr>
            </w:pPr>
          </w:p>
        </w:tc>
      </w:tr>
      <w:tr>
        <w:trPr>
          <w:trHeight w:val="38"/>
        </w:trPr>
        <w:tc>
          <w:tcPr>
            <w:tcW w:w="3440" w:type="dxa"/>
            <w:vAlign w:val="bottom"/>
            <w:tcBorders>
              <w:bottom w:val="single" w:sz="8" w:color="2C2C2C"/>
            </w:tcBorders>
          </w:tcPr>
          <w:p>
            <w:pPr>
              <w:spacing w:after="0"/>
              <w:rPr>
                <w:sz w:val="3"/>
                <w:szCs w:val="3"/>
                <w:color w:val="auto"/>
              </w:rPr>
            </w:pPr>
          </w:p>
        </w:tc>
        <w:tc>
          <w:tcPr>
            <w:tcW w:w="36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tcPr>
          <w:p>
            <w:pPr>
              <w:spacing w:after="0"/>
              <w:rPr>
                <w:sz w:val="3"/>
                <w:szCs w:val="3"/>
                <w:color w:val="auto"/>
              </w:rPr>
            </w:pPr>
          </w:p>
        </w:tc>
        <w:tc>
          <w:tcPr>
            <w:tcW w:w="3000" w:type="dxa"/>
            <w:vAlign w:val="bottom"/>
            <w:tcBorders>
              <w:bottom w:val="single" w:sz="8" w:color="2C2C2C"/>
            </w:tcBorders>
          </w:tcPr>
          <w:p>
            <w:pPr>
              <w:spacing w:after="0"/>
              <w:rPr>
                <w:sz w:val="3"/>
                <w:szCs w:val="3"/>
                <w:color w:val="auto"/>
              </w:rPr>
            </w:pPr>
          </w:p>
        </w:tc>
      </w:tr>
    </w:tbl>
    <w:p>
      <w:pPr>
        <w:spacing w:after="0" w:line="40" w:lineRule="exact"/>
        <w:rPr>
          <w:sz w:val="24"/>
          <w:szCs w:val="24"/>
          <w:color w:val="auto"/>
        </w:rPr>
      </w:pPr>
    </w:p>
    <w:tbl>
      <w:tblPr>
        <w:tblLayout w:type="fixed"/>
        <w:tblInd w:w="0" w:type="dxa"/>
        <w:tblCellMar>
          <w:top w:w="0" w:type="dxa"/>
          <w:left w:w="0" w:type="dxa"/>
          <w:bottom w:w="0" w:type="dxa"/>
          <w:right w:w="0" w:type="dxa"/>
        </w:tblCellMar>
      </w:tblPr>
      <w:tr>
        <w:trPr>
          <w:trHeight w:val="336"/>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8"/>
                <w:szCs w:val="18"/>
                <w:color w:val="0000FF"/>
              </w:rPr>
              <w:t>Class A Common Stock</w:t>
            </w:r>
          </w:p>
        </w:tc>
        <w:tc>
          <w:tcPr>
            <w:tcW w:w="7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jc w:val="right"/>
              <w:ind w:right="427"/>
              <w:spacing w:after="0"/>
              <w:rPr>
                <w:sz w:val="20"/>
                <w:szCs w:val="20"/>
                <w:color w:val="auto"/>
              </w:rPr>
            </w:pPr>
            <w:r>
              <w:rPr>
                <w:rFonts w:ascii="Times New Roman" w:cs="Times New Roman" w:eastAsia="Times New Roman" w:hAnsi="Times New Roman"/>
                <w:sz w:val="18"/>
                <w:szCs w:val="18"/>
                <w:color w:val="0000FF"/>
              </w:rPr>
              <w:t>833,334</w:t>
            </w:r>
          </w:p>
        </w:tc>
        <w:tc>
          <w:tcPr>
            <w:tcW w:w="1100" w:type="dxa"/>
            <w:vAlign w:val="bottom"/>
            <w:tcBorders>
              <w:bottom w:val="single" w:sz="8" w:color="2C2C2C"/>
            </w:tcBorders>
          </w:tcPr>
          <w:p>
            <w:pPr>
              <w:ind w:left="900"/>
              <w:spacing w:after="0"/>
              <w:rPr>
                <w:sz w:val="20"/>
                <w:szCs w:val="20"/>
                <w:color w:val="auto"/>
              </w:rPr>
            </w:pPr>
            <w:r>
              <w:rPr>
                <w:rFonts w:ascii="Times New Roman" w:cs="Times New Roman" w:eastAsia="Times New Roman" w:hAnsi="Times New Roman"/>
                <w:sz w:val="18"/>
                <w:szCs w:val="18"/>
                <w:color w:val="0000FF"/>
              </w:rPr>
              <w:t>I</w:t>
            </w:r>
          </w:p>
        </w:tc>
        <w:tc>
          <w:tcPr>
            <w:tcW w:w="1760" w:type="dxa"/>
            <w:vAlign w:val="bottom"/>
            <w:tcBorders>
              <w:bottom w:val="single" w:sz="8" w:color="2C2C2C"/>
            </w:tcBorders>
            <w:gridSpan w:val="2"/>
          </w:tcPr>
          <w:p>
            <w:pPr>
              <w:ind w:left="520"/>
              <w:spacing w:after="0"/>
              <w:rPr>
                <w:sz w:val="20"/>
                <w:szCs w:val="20"/>
                <w:color w:val="auto"/>
              </w:rPr>
            </w:pPr>
            <w:r>
              <w:rPr>
                <w:rFonts w:ascii="Times New Roman" w:cs="Times New Roman" w:eastAsia="Times New Roman" w:hAnsi="Times New Roman"/>
                <w:sz w:val="18"/>
                <w:szCs w:val="18"/>
                <w:color w:val="0000FF"/>
              </w:rPr>
              <w:t>See footnote</w:t>
            </w:r>
            <w:r>
              <w:rPr>
                <w:rFonts w:ascii="Times New Roman" w:cs="Times New Roman" w:eastAsia="Times New Roman" w:hAnsi="Times New Roman"/>
                <w:sz w:val="22"/>
                <w:szCs w:val="22"/>
                <w:color w:val="008000"/>
                <w:vertAlign w:val="superscript"/>
              </w:rPr>
              <w:t>(1)</w:t>
            </w:r>
          </w:p>
        </w:tc>
        <w:tc>
          <w:tcPr>
            <w:tcW w:w="1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598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8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2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5"/>
                <w:szCs w:val="15"/>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6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62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10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880" w:type="dxa"/>
            <w:vAlign w:val="bottom"/>
          </w:tcPr>
          <w:p>
            <w:pPr>
              <w:ind w:left="80"/>
              <w:spacing w:after="0" w:line="141"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41"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100" w:type="dxa"/>
            <w:vAlign w:val="bottom"/>
          </w:tcPr>
          <w:p>
            <w:pPr>
              <w:ind w:left="50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Date</w:t>
            </w:r>
          </w:p>
        </w:tc>
        <w:tc>
          <w:tcPr>
            <w:tcW w:w="8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Expiration</w:t>
            </w:r>
          </w:p>
        </w:tc>
        <w:tc>
          <w:tcPr>
            <w:tcW w:w="1620" w:type="dxa"/>
            <w:vAlign w:val="bottom"/>
          </w:tcPr>
          <w:p>
            <w:pPr>
              <w:spacing w:after="0"/>
              <w:rPr>
                <w:sz w:val="12"/>
                <w:szCs w:val="12"/>
                <w:color w:val="auto"/>
              </w:rPr>
            </w:pPr>
          </w:p>
        </w:tc>
        <w:tc>
          <w:tcPr>
            <w:tcW w:w="1100" w:type="dxa"/>
            <w:vAlign w:val="bottom"/>
          </w:tcPr>
          <w:p>
            <w:pPr>
              <w:ind w:left="500"/>
              <w:spacing w:after="0" w:line="143"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6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Title</w:t>
            </w:r>
          </w:p>
        </w:tc>
        <w:tc>
          <w:tcPr>
            <w:tcW w:w="1100" w:type="dxa"/>
            <w:vAlign w:val="bottom"/>
          </w:tcPr>
          <w:p>
            <w:pPr>
              <w:ind w:left="50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620" w:type="dxa"/>
            <w:vAlign w:val="bottom"/>
            <w:vMerge w:val="continue"/>
          </w:tcPr>
          <w:p>
            <w:pPr>
              <w:spacing w:after="0"/>
              <w:rPr>
                <w:sz w:val="16"/>
                <w:szCs w:val="16"/>
                <w:color w:val="auto"/>
              </w:rPr>
            </w:pPr>
          </w:p>
        </w:tc>
        <w:tc>
          <w:tcPr>
            <w:tcW w:w="1100" w:type="dxa"/>
            <w:vAlign w:val="bottom"/>
          </w:tcPr>
          <w:p>
            <w:pPr>
              <w:ind w:left="50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80"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560" w:firstLine="9"/>
        <w:spacing w:after="0" w:line="241" w:lineRule="auto"/>
        <w:tabs>
          <w:tab w:leader="none" w:pos="175" w:val="left"/>
        </w:tabs>
        <w:numPr>
          <w:ilvl w:val="0"/>
          <w:numId w:val="4"/>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These shares are owned by Xinxin (Hongkong) Capital Co., Limited, which has exercised a contractual right by designating Mr. Yang for nomination to the board of directors of the Issuer. Mr. Yang disclaims beneficial ownership of the shares owned by Xinxin (Hongkong) Capital Co., Limited, except to the extent of his pecuniary interest therein.</w:t>
      </w:r>
    </w:p>
    <w:p>
      <w:pPr>
        <w:spacing w:after="0" w:line="20"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00"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FF"/>
                <w:w w:val="96"/>
              </w:rPr>
              <w:t>/s/ Mark L. Johnson, Attorney</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0000FF"/>
                <w:w w:val="95"/>
              </w:rPr>
              <w:t>01/25/2018</w:t>
            </w:r>
          </w:p>
        </w:tc>
        <w:tc>
          <w:tcPr>
            <w:tcW w:w="0" w:type="dxa"/>
            <w:vAlign w:val="bottom"/>
          </w:tcPr>
          <w:p>
            <w:pPr>
              <w:spacing w:after="0"/>
              <w:rPr>
                <w:sz w:val="1"/>
                <w:szCs w:val="1"/>
                <w:color w:val="auto"/>
              </w:rPr>
            </w:pPr>
          </w:p>
        </w:tc>
      </w:tr>
      <w:tr>
        <w:trPr>
          <w:trHeight w:val="88"/>
        </w:trPr>
        <w:tc>
          <w:tcPr>
            <w:tcW w:w="18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0000FF"/>
                <w:w w:val="96"/>
              </w:rPr>
              <w:t>in-Fact for Zhengfan Yang</w:t>
            </w:r>
          </w:p>
        </w:tc>
        <w:tc>
          <w:tcPr>
            <w:tcW w:w="32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880" w:type="dxa"/>
            <w:vAlign w:val="bottom"/>
            <w:tcBorders>
              <w:bottom w:val="single" w:sz="8" w:color="auto"/>
            </w:tcBorders>
            <w:vMerge w:val="continue"/>
          </w:tcPr>
          <w:p>
            <w:pPr>
              <w:spacing w:after="0"/>
              <w:rPr>
                <w:sz w:val="7"/>
                <w:szCs w:val="7"/>
                <w:color w:val="auto"/>
              </w:rPr>
            </w:pPr>
          </w:p>
        </w:tc>
        <w:tc>
          <w:tcPr>
            <w:tcW w:w="3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8"/>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729378" TargetMode="External"/><Relationship Id="rId12" Type="http://schemas.openxmlformats.org/officeDocument/2006/relationships/hyperlink" Target="http://www.sec.gov/cgi-bin/browse-edgar?action=getcompany&amp;CIK=00016800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2019-12-08T15:02:54Z</dcterms:created>
  <dcterms:modified xsi:type="dcterms:W3CDTF">2019-12-08T15:02:54Z</dcterms:modified>
</cp:coreProperties>
</file>