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Wang David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ACM RESEARCH,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42307 OSGOOD ROAD, SUITE 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ACM Research, Inc.</w:t>
              </w:r>
            </w:hyperlink>
            <w:r>
              <w:rPr/>
              <w:t xml:space="preserve"> [ </w:t>
            </w:r>
            <w:r>
              <w:rPr>
                <w:rFonts w:ascii="Times;serif" w:hAnsi="Times;serif"/>
                <w:color w:val="0000FF"/>
                <w:sz w:val="24"/>
                <w:shd w:fill="FFFFFF" w:val="clear"/>
              </w:rPr>
              <w:t>ACMR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11/29/2023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6"/>
        <w:gridCol w:w="930"/>
        <w:gridCol w:w="799"/>
        <w:gridCol w:w="617"/>
        <w:gridCol w:w="342"/>
        <w:gridCol w:w="915"/>
        <w:gridCol w:w="421"/>
        <w:gridCol w:w="804"/>
        <w:gridCol w:w="1120"/>
        <w:gridCol w:w="971"/>
        <w:gridCol w:w="13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11/29/2023</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17.14</w:t>
            </w:r>
            <w:r>
              <w:rPr>
                <w:rFonts w:ascii="Times;serif" w:hAnsi="Times;serif"/>
                <w:color w:val="008000"/>
                <w:position w:val="7"/>
                <w:sz w:val="16"/>
                <w:sz w:val="20"/>
                <w:shd w:fill="FFFFFF" w:val="clear"/>
              </w:rPr>
              <w:t>(2)</w:t>
            </w:r>
            <w:r>
              <w:rPr/>
              <w:t xml:space="preserve"> </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543,794</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11/29/2023</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39,776</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17.13</w:t>
            </w:r>
            <w:r>
              <w:rPr>
                <w:rFonts w:ascii="Times;serif" w:hAnsi="Times;serif"/>
                <w:color w:val="008000"/>
                <w:position w:val="7"/>
                <w:sz w:val="16"/>
                <w:sz w:val="20"/>
                <w:shd w:fill="FFFFFF" w:val="clear"/>
              </w:rPr>
              <w:t>(3)</w:t>
            </w:r>
            <w:r>
              <w:rPr/>
              <w:t xml:space="preserve"> </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504,018</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100,002</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Jing Chen, wife of David H. Wang</w:t>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45,837</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Sophia Wang, daughter of David H. Wang</w:t>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David Hui Wang and Jing Chen Family Irrevocable Trust for Wang Children</w:t>
            </w:r>
          </w:p>
        </w:tc>
      </w:tr>
      <w:tr>
        <w:trPr/>
        <w:tc>
          <w:tcPr>
            <w:tcW w:w="196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620,001</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Wang-Chen Family Living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June 13,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$16.55 to $17.73,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$16.55 to $17.73,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Executive Officer, President and Director</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McKechnie, Attorney-in-Fact for David H. Wang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12/01/2023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21580" TargetMode="External"/><Relationship Id="rId4" Type="http://schemas.openxmlformats.org/officeDocument/2006/relationships/hyperlink" Target="http://www.sec.gov/cgi-bin/browse-edgar?action=getcompany&amp;CIK=000168006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776</Words>
  <Characters>4068</Characters>
  <CharactersWithSpaces>4752</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