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Dun Haiping</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220"/>
        <w:spacing w:after="0" w:line="395" w:lineRule="auto"/>
        <w:rPr>
          <w:sz w:val="20"/>
          <w:szCs w:val="20"/>
          <w:color w:val="auto"/>
        </w:rPr>
      </w:pPr>
      <w:r>
        <w:rPr>
          <w:rFonts w:ascii="Arial" w:cs="Arial" w:eastAsia="Arial" w:hAnsi="Arial"/>
          <w:sz w:val="16"/>
          <w:szCs w:val="16"/>
          <w:color w:val="0000FF"/>
        </w:rPr>
        <w:t>C/O ACM RESEARCH, INC. 42307 OSGOOD ROAD, SUITE I</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Arial" w:cs="Arial" w:eastAsia="Arial" w:hAnsi="Arial"/>
                <w:sz w:val="17"/>
                <w:szCs w:val="17"/>
                <w:color w:val="0000FF"/>
              </w:rPr>
              <w:t>FREMONT</w:t>
            </w:r>
          </w:p>
        </w:tc>
        <w:tc>
          <w:tcPr>
            <w:tcW w:w="1020" w:type="dxa"/>
            <w:vAlign w:val="bottom"/>
          </w:tcPr>
          <w:p>
            <w:pPr>
              <w:ind w:left="20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ACM Research,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ACMR</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7"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00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0"/>
        </w:trPr>
        <w:tc>
          <w:tcPr>
            <w:tcW w:w="1820" w:type="dxa"/>
            <w:vAlign w:val="bottom"/>
            <w:gridSpan w:val="3"/>
          </w:tcPr>
          <w:p>
            <w:pPr>
              <w:ind w:left="80"/>
              <w:spacing w:after="0"/>
              <w:rPr>
                <w:sz w:val="20"/>
                <w:szCs w:val="20"/>
                <w:color w:val="auto"/>
              </w:rPr>
            </w:pPr>
            <w:r>
              <w:rPr>
                <w:rFonts w:ascii="Arial" w:cs="Arial" w:eastAsia="Arial" w:hAnsi="Arial"/>
                <w:sz w:val="17"/>
                <w:szCs w:val="17"/>
                <w:color w:val="0000FF"/>
              </w:rPr>
              <w:t>08/22/2023</w:t>
            </w:r>
          </w:p>
        </w:tc>
        <w:tc>
          <w:tcPr>
            <w:tcW w:w="2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6"/>
        </w:trPr>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1620" w:type="dxa"/>
            <w:vAlign w:val="bottom"/>
            <w:tcBorders>
              <w:bottom w:val="single" w:sz="8" w:color="2C2C2C"/>
            </w:tcBorders>
          </w:tcPr>
          <w:p>
            <w:pPr>
              <w:spacing w:after="0"/>
              <w:rPr>
                <w:sz w:val="9"/>
                <w:szCs w:val="9"/>
                <w:color w:val="auto"/>
              </w:rPr>
            </w:pPr>
          </w:p>
        </w:tc>
        <w:tc>
          <w:tcPr>
            <w:tcW w:w="200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3100" w:type="dxa"/>
            <w:vAlign w:val="bottom"/>
            <w:tcBorders>
              <w:bottom w:val="single" w:sz="8" w:color="2C2C2C"/>
            </w:tcBorders>
            <w:gridSpan w:val="2"/>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08/22/2023</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Arial" w:cs="Arial" w:eastAsia="Arial" w:hAnsi="Arial"/>
                <w:sz w:val="17"/>
                <w:szCs w:val="17"/>
                <w:color w:val="0000FF"/>
              </w:rPr>
              <w:t>32,098</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13.85</w:t>
            </w:r>
            <w:r>
              <w:rPr>
                <w:rFonts w:ascii="Arial" w:cs="Arial" w:eastAsia="Arial" w:hAnsi="Arial"/>
                <w:sz w:val="22"/>
                <w:szCs w:val="22"/>
                <w:color w:val="008000"/>
                <w:w w:val="94"/>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855,090</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3"/>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$13.59 to $14.00,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53"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Mark McKechnie,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9378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Haiping</w:t>
      </w:r>
      <w:r>
        <w:rPr>
          <w:sz w:val="20"/>
          <w:szCs w:val="20"/>
          <w:color w:val="auto"/>
        </w:rPr>
        <w:tab/>
      </w:r>
      <w:r>
        <w:rPr>
          <w:rFonts w:ascii="Arial" w:cs="Arial" w:eastAsia="Arial" w:hAnsi="Arial"/>
          <w:sz w:val="15"/>
          <w:szCs w:val="15"/>
          <w:color w:val="0000FF"/>
        </w:rPr>
        <w:t>08/24/2023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Dun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r>
    </w:p>
    <w:p>
      <w:pPr>
        <w:spacing w:after="0" w:line="44"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21581"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2023-08-24T19:30:51Z</dcterms:created>
  <dcterms:modified xsi:type="dcterms:W3CDTF">2023-08-24T19:30:51Z</dcterms:modified>
</cp:coreProperties>
</file>