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Liu Tracy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ACM Research,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42307 OSGOOD ROAD, SUITE I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111.98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-2942590</wp:posOffset>
            </wp:positionV>
            <wp:extent cx="7033260" cy="2985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8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amendment has been filed solely to correct the exercise price of a previously issued stock option to purchase shares of Class A Common Stock of the Issuer reported in a Form 4 filed on March 3, 2021 (the "Form 4"). The exercise price was inadvertently stated as $119.98 in the Form 4. The exercise price should have been stated as $111.98 in the Form 4.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and become exercisable immediately prior to the 2022 Annual Meeting of Stockholders of the Issuer, subject to continued service through the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Mark L. Johnson,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Tracy Liu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903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116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29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2021-03-05T20:47:06Z</dcterms:created>
  <dcterms:modified xsi:type="dcterms:W3CDTF">2021-03-05T20:47:06Z</dcterms:modified>
</cp:coreProperties>
</file>