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81991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819912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Wang David 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660"/>
        <w:spacing w:after="0" w:line="336" w:lineRule="auto"/>
        <w:rPr>
          <w:sz w:val="20"/>
          <w:szCs w:val="20"/>
          <w:color w:val="auto"/>
        </w:rPr>
      </w:pPr>
      <w:r>
        <w:rPr>
          <w:rFonts w:ascii="Times New Roman" w:cs="Times New Roman" w:eastAsia="Times New Roman" w:hAnsi="Times New Roman"/>
          <w:sz w:val="17"/>
          <w:szCs w:val="17"/>
          <w:color w:val="0000FF"/>
        </w:rPr>
        <w:t>C/O ACM RESEARCH, INC. 42307 OSGOOD ROAD, SUITE 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ACM Research,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ACMR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11/22/2024</w:t>
      </w:r>
    </w:p>
    <w:p>
      <w:pPr>
        <w:spacing w:after="0" w:line="20" w:lineRule="exact"/>
        <w:rPr>
          <w:sz w:val="24"/>
          <w:szCs w:val="24"/>
          <w:color w:val="auto"/>
        </w:rPr>
      </w:pPr>
      <w:r>
        <w:rPr>
          <w:sz w:val="24"/>
          <w:szCs w:val="24"/>
          <w:color w:val="auto"/>
        </w:rPr>
        <w:br w:type="column"/>
      </w:r>
    </w:p>
    <w:p>
      <w:pPr>
        <w:ind w:left="5" w:right="46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7"/>
          <w:szCs w:val="17"/>
          <w:color w:val="0000FF"/>
        </w:rPr>
        <w:t>See Remarks</w:t>
      </w:r>
    </w:p>
    <w:p>
      <w:pPr>
        <w:spacing w:after="0" w:line="432" w:lineRule="exact"/>
        <w:rPr>
          <w:sz w:val="24"/>
          <w:szCs w:val="24"/>
          <w:color w:val="auto"/>
        </w:rPr>
      </w:pPr>
    </w:p>
    <w:p>
      <w:pPr>
        <w:sectPr>
          <w:pgSz w:w="11900" w:h="16838" w:orient="portrait"/>
          <w:cols w:equalWidth="0" w:num="3">
            <w:col w:w="3200" w:space="720"/>
            <w:col w:w="3095" w:space="720"/>
            <w:col w:w="3265"/>
          </w:cols>
          <w:pgMar w:left="460" w:top="219" w:right="439" w:bottom="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FREMONT</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94539</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080"/>
          </w:cols>
          <w:pgMar w:left="460" w:top="219" w:right="439" w:bottom="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94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760" w:type="dxa"/>
            <w:vAlign w:val="bottom"/>
            <w:vMerge w:val="restart"/>
          </w:tcPr>
          <w:p>
            <w:pPr>
              <w:jc w:val="center"/>
              <w:ind w:right="260"/>
              <w:spacing w:after="0"/>
              <w:rPr>
                <w:sz w:val="20"/>
                <w:szCs w:val="20"/>
                <w:color w:val="auto"/>
              </w:rPr>
            </w:pPr>
            <w:r>
              <w:rPr>
                <w:rFonts w:ascii="Arial" w:cs="Arial" w:eastAsia="Arial" w:hAnsi="Arial"/>
                <w:sz w:val="12"/>
                <w:szCs w:val="12"/>
                <w:b w:val="1"/>
                <w:bCs w:val="1"/>
                <w:color w:val="auto"/>
                <w:w w:val="95"/>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6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9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36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right"/>
              <w:ind w:right="93"/>
              <w:spacing w:after="0"/>
              <w:rPr>
                <w:sz w:val="20"/>
                <w:szCs w:val="20"/>
                <w:color w:val="auto"/>
              </w:rPr>
            </w:pPr>
            <w:r>
              <w:rPr>
                <w:rFonts w:ascii="Times New Roman" w:cs="Times New Roman" w:eastAsia="Times New Roman" w:hAnsi="Times New Roman"/>
                <w:sz w:val="17"/>
                <w:szCs w:val="17"/>
                <w:color w:val="0000FF"/>
              </w:rPr>
              <w:t>11/22/2024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right"/>
              <w:ind w:right="33"/>
              <w:spacing w:after="0"/>
              <w:rPr>
                <w:sz w:val="20"/>
                <w:szCs w:val="20"/>
                <w:color w:val="auto"/>
              </w:rPr>
            </w:pPr>
            <w:r>
              <w:rPr>
                <w:rFonts w:ascii="Times New Roman" w:cs="Times New Roman" w:eastAsia="Times New Roman" w:hAnsi="Times New Roman"/>
                <w:sz w:val="17"/>
                <w:szCs w:val="17"/>
                <w:color w:val="0000FF"/>
              </w:rPr>
              <w:t>56,250</w:t>
            </w:r>
          </w:p>
        </w:tc>
        <w:tc>
          <w:tcPr>
            <w:tcW w:w="1280" w:type="dxa"/>
            <w:vAlign w:val="bottom"/>
            <w:tcBorders>
              <w:bottom w:val="single" w:sz="8" w:color="2C2C2C"/>
            </w:tcBorders>
            <w:gridSpan w:val="2"/>
          </w:tcPr>
          <w:p>
            <w:pPr>
              <w:jc w:val="center"/>
              <w:ind w:left="91"/>
              <w:spacing w:after="0"/>
              <w:rPr>
                <w:sz w:val="20"/>
                <w:szCs w:val="20"/>
                <w:color w:val="auto"/>
              </w:rPr>
            </w:pPr>
            <w:r>
              <w:rPr>
                <w:rFonts w:ascii="Times New Roman" w:cs="Times New Roman" w:eastAsia="Times New Roman" w:hAnsi="Times New Roman"/>
                <w:sz w:val="17"/>
                <w:szCs w:val="17"/>
                <w:color w:val="0000FF"/>
              </w:rPr>
              <w:t xml:space="preserve">D   </w:t>
            </w:r>
            <w:r>
              <w:rPr>
                <w:rFonts w:ascii="Arial" w:cs="Arial" w:eastAsia="Arial" w:hAnsi="Arial"/>
                <w:sz w:val="17"/>
                <w:szCs w:val="17"/>
                <w:color w:val="000000"/>
              </w:rPr>
              <w:t>$</w:t>
            </w:r>
            <w:r>
              <w:rPr>
                <w:rFonts w:ascii="Times New Roman" w:cs="Times New Roman" w:eastAsia="Times New Roman" w:hAnsi="Times New Roman"/>
                <w:sz w:val="17"/>
                <w:szCs w:val="17"/>
                <w:color w:val="0000FF"/>
              </w:rPr>
              <w:t>19.08</w:t>
            </w:r>
            <w:r>
              <w:rPr>
                <w:rFonts w:ascii="Times New Roman" w:cs="Times New Roman" w:eastAsia="Times New Roman" w:hAnsi="Times New Roman"/>
                <w:sz w:val="22"/>
                <w:szCs w:val="22"/>
                <w:color w:val="008000"/>
                <w:vertAlign w:val="superscript"/>
              </w:rPr>
              <w:t>(2)</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710,506</w:t>
            </w:r>
          </w:p>
        </w:tc>
        <w:tc>
          <w:tcPr>
            <w:tcW w:w="90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Jing</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100,002</w:t>
            </w:r>
          </w:p>
        </w:tc>
        <w:tc>
          <w:tcPr>
            <w:tcW w:w="90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Chen, wife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360" w:type="dxa"/>
            <w:vAlign w:val="bottom"/>
            <w:vMerge w:val="continue"/>
          </w:tcPr>
          <w:p>
            <w:pPr>
              <w:spacing w:after="0"/>
              <w:rPr>
                <w:sz w:val="10"/>
                <w:szCs w:val="10"/>
                <w:color w:val="auto"/>
              </w:rPr>
            </w:pPr>
          </w:p>
        </w:tc>
        <w:tc>
          <w:tcPr>
            <w:tcW w:w="16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9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of David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 Wang</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36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Sophia</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Wang,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45,837</w:t>
            </w:r>
          </w:p>
        </w:tc>
        <w:tc>
          <w:tcPr>
            <w:tcW w:w="9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daughter of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David H.</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Wang</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36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David</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Hui Wang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and Jing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Chen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180,000</w:t>
            </w:r>
          </w:p>
        </w:tc>
        <w:tc>
          <w:tcPr>
            <w:tcW w:w="9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 for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Wang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Children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36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Wang-</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Chen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620,001</w:t>
            </w:r>
          </w:p>
        </w:tc>
        <w:tc>
          <w:tcPr>
            <w:tcW w:w="9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Living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Borders>
              <w:bottom w:val="single" w:sz="8" w:color="2C2C2C"/>
            </w:tcBorders>
          </w:tcPr>
          <w:p>
            <w:pPr>
              <w:spacing w:after="0"/>
              <w:rPr>
                <w:sz w:val="5"/>
                <w:szCs w:val="5"/>
                <w:color w:val="auto"/>
              </w:rPr>
            </w:pPr>
          </w:p>
        </w:tc>
        <w:tc>
          <w:tcPr>
            <w:tcW w:w="236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in this Form 4 was effected pursuant to a Rule 10b5-1 trading plan adopted by the reporting person on May 14, 2024, as amended on August 13, 2024.</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$18.80 to $19.29, inclusive. The reporting person undertakes to provide</w:t>
      </w:r>
    </w:p>
    <w:p>
      <w:pPr>
        <w:sectPr>
          <w:pgSz w:w="11900" w:h="16838" w:orient="portrait"/>
          <w:cols w:equalWidth="0" w:num="1">
            <w:col w:w="11000"/>
          </w:cols>
          <w:pgMar w:left="460" w:top="219" w:right="439" w:bottom="0" w:gutter="0" w:footer="0" w:header="0"/>
          <w:type w:val="continuous"/>
        </w:sectPr>
      </w:pPr>
    </w:p>
    <w:bookmarkStart w:id="1" w:name="page2"/>
    <w:bookmarkEnd w:id="1"/>
    <w:p>
      <w:pPr>
        <w:spacing w:after="0" w:line="272" w:lineRule="auto"/>
        <w:rPr>
          <w:sz w:val="20"/>
          <w:szCs w:val="20"/>
          <w:color w:val="auto"/>
        </w:rPr>
      </w:pPr>
      <w:r>
        <w:rPr>
          <w:rFonts w:ascii="Times New Roman" w:cs="Times New Roman" w:eastAsia="Times New Roman" w:hAnsi="Times New Roman"/>
          <w:sz w:val="13"/>
          <w:szCs w:val="13"/>
          <w:color w:val="008000"/>
        </w:rPr>
        <w:t>to the Issuer, any security holder of the Issuer, or the staff of the Securities and Exchange Commission, upon request, full information regarding the number of shares sold at each separate price within the ranges set forth in footnote (2) to this Form 4.</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8000"/>
        </w:rPr>
        <w:t>Chief Executive Officer, President and Director</w:t>
      </w:r>
    </w:p>
    <w:p>
      <w:pPr>
        <w:spacing w:after="0" w:line="7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Mark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9378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3789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David H. 11/26/2024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29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2540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54000" cy="8255"/>
                    </a:xfrm>
                    <a:prstGeom prst="rect">
                      <a:avLst/>
                    </a:prstGeom>
                    <a:noFill/>
                  </pic:spPr>
                </pic:pic>
              </a:graphicData>
            </a:graphic>
          </wp:anchor>
        </w:drawing>
      </w:r>
    </w:p>
    <w:p>
      <w:pPr>
        <w:spacing w:after="0" w:line="40"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2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00" w:top="127"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21580" TargetMode="External"/><Relationship Id="rId14" Type="http://schemas.openxmlformats.org/officeDocument/2006/relationships/hyperlink" Target="http://www.sec.gov/cgi-bin/browse-edgar?action=getcompany&amp;CIK=00016800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2024-11-26T18:01:13Z</dcterms:created>
  <dcterms:modified xsi:type="dcterms:W3CDTF">2024-11-26T18:01:13Z</dcterms:modified>
</cp:coreProperties>
</file>