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6330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3303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89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Wang Jian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ACM RESEARCH, INC.</w:t>
            </w:r>
          </w:p>
        </w:tc>
        <w:tc>
          <w:tcPr>
            <w:tcW w:w="124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06/10/2024</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8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3"/>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06/10/2024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8"/>
              </w:rPr>
              <w:t>30,000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283,158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30,000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22.07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253,158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06/11/2024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8"/>
              </w:rPr>
              <w:t>30,000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283,158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06/11/2024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28,320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22.98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254,838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06/11/2024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1,680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23.68</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253,158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5"/>
                <w:szCs w:val="15"/>
                <w:color w:val="auto"/>
              </w:rPr>
            </w:pP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06/10/2024</w:t>
            </w:r>
          </w:p>
        </w:tc>
        <w:tc>
          <w:tcPr>
            <w:tcW w:w="1140" w:type="dxa"/>
            <w:vAlign w:val="bottom"/>
          </w:tcPr>
          <w:p>
            <w:pPr>
              <w:spacing w:after="0"/>
              <w:rPr>
                <w:sz w:val="5"/>
                <w:szCs w:val="5"/>
                <w:color w:val="auto"/>
              </w:rPr>
            </w:pPr>
          </w:p>
        </w:tc>
        <w:tc>
          <w:tcPr>
            <w:tcW w:w="62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07/31/2028</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5"/>
                <w:szCs w:val="15"/>
                <w:color w:val="auto"/>
              </w:rPr>
            </w:pP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06/11/2024</w:t>
            </w:r>
          </w:p>
        </w:tc>
        <w:tc>
          <w:tcPr>
            <w:tcW w:w="1140" w:type="dxa"/>
            <w:vAlign w:val="bottom"/>
          </w:tcPr>
          <w:p>
            <w:pPr>
              <w:spacing w:after="0"/>
              <w:rPr>
                <w:sz w:val="5"/>
                <w:szCs w:val="5"/>
                <w:color w:val="auto"/>
              </w:rPr>
            </w:pPr>
          </w:p>
        </w:tc>
        <w:tc>
          <w:tcPr>
            <w:tcW w:w="62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07/31/2028</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March 7, 2024.</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$21.80 to $22.31,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$22.44 to $23.40,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$23.45 to $23.80,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and President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06/12/2024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Jian Wang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22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6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2024-06-12T15:41:54Z</dcterms:created>
  <dcterms:modified xsi:type="dcterms:W3CDTF">2024-06-12T15:41:54Z</dcterms:modified>
</cp:coreProperties>
</file>