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Dun Haiping</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Arial" w:cs="Arial" w:eastAsia="Arial" w:hAnsi="Arial"/>
                <w:sz w:val="17"/>
                <w:szCs w:val="17"/>
                <w:color w:val="0000FF"/>
              </w:rPr>
              <w:t>C/O ACM RESEARCH, INC.</w:t>
            </w:r>
          </w:p>
        </w:tc>
        <w:tc>
          <w:tcPr>
            <w:tcW w:w="124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20" w:type="dxa"/>
            <w:vAlign w:val="bottom"/>
            <w:gridSpan w:val="2"/>
          </w:tcPr>
          <w:p>
            <w:pPr>
              <w:ind w:left="20"/>
              <w:spacing w:after="0"/>
              <w:rPr>
                <w:sz w:val="20"/>
                <w:szCs w:val="20"/>
                <w:color w:val="auto"/>
              </w:rPr>
            </w:pPr>
            <w:r>
              <w:rPr>
                <w:rFonts w:ascii="Arial" w:cs="Arial" w:eastAsia="Arial" w:hAnsi="Arial"/>
                <w:sz w:val="17"/>
                <w:szCs w:val="17"/>
                <w:color w:val="0000FF"/>
                <w:w w:val="94"/>
              </w:rPr>
              <w:t>42307 OSGOOD ROAD, SUITE I</w:t>
            </w:r>
          </w:p>
        </w:tc>
        <w:tc>
          <w:tcPr>
            <w:tcW w:w="124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5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FREMONT</w:t>
            </w:r>
          </w:p>
        </w:tc>
        <w:tc>
          <w:tcPr>
            <w:tcW w:w="1380" w:type="dxa"/>
            <w:vAlign w:val="bottom"/>
          </w:tcPr>
          <w:p>
            <w:pPr>
              <w:ind w:left="200"/>
              <w:spacing w:after="0"/>
              <w:rPr>
                <w:sz w:val="20"/>
                <w:szCs w:val="20"/>
                <w:color w:val="auto"/>
              </w:rPr>
            </w:pPr>
            <w:r>
              <w:rPr>
                <w:rFonts w:ascii="Arial" w:cs="Arial" w:eastAsia="Arial" w:hAnsi="Arial"/>
                <w:sz w:val="17"/>
                <w:szCs w:val="17"/>
                <w:color w:val="0000FF"/>
              </w:rPr>
              <w:t>CA</w:t>
            </w:r>
          </w:p>
        </w:tc>
        <w:tc>
          <w:tcPr>
            <w:tcW w:w="1240" w:type="dxa"/>
            <w:vAlign w:val="bottom"/>
          </w:tcPr>
          <w:p>
            <w:pPr>
              <w:ind w:left="40"/>
              <w:spacing w:after="0"/>
              <w:rPr>
                <w:sz w:val="20"/>
                <w:szCs w:val="20"/>
                <w:color w:val="auto"/>
              </w:rPr>
            </w:pPr>
            <w:r>
              <w:rPr>
                <w:rFonts w:ascii="Arial" w:cs="Arial" w:eastAsia="Arial" w:hAnsi="Arial"/>
                <w:sz w:val="17"/>
                <w:szCs w:val="17"/>
                <w:color w:val="0000FF"/>
              </w:rPr>
              <w:t>94539</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ACM Research,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ACMR</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1760" w:type="dxa"/>
            <w:vAlign w:val="bottom"/>
            <w:gridSpan w:val="3"/>
          </w:tcPr>
          <w:p>
            <w:pPr>
              <w:ind w:left="80"/>
              <w:spacing w:after="0"/>
              <w:rPr>
                <w:sz w:val="20"/>
                <w:szCs w:val="20"/>
                <w:color w:val="auto"/>
              </w:rPr>
            </w:pPr>
            <w:r>
              <w:rPr>
                <w:rFonts w:ascii="Arial" w:cs="Arial" w:eastAsia="Arial" w:hAnsi="Arial"/>
                <w:sz w:val="17"/>
                <w:szCs w:val="17"/>
                <w:color w:val="0000FF"/>
              </w:rPr>
              <w:t>08/10/2023</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30,000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13.24</w:t>
            </w:r>
          </w:p>
        </w:tc>
        <w:tc>
          <w:tcPr>
            <w:tcW w:w="1080" w:type="dxa"/>
            <w:vAlign w:val="bottom"/>
            <w:vMerge w:val="restart"/>
          </w:tcPr>
          <w:p>
            <w:pPr>
              <w:jc w:val="right"/>
              <w:ind w:right="179"/>
              <w:spacing w:after="0" w:line="142" w:lineRule="exact"/>
              <w:rPr>
                <w:sz w:val="20"/>
                <w:szCs w:val="20"/>
                <w:color w:val="auto"/>
              </w:rPr>
            </w:pPr>
            <w:r>
              <w:rPr>
                <w:rFonts w:ascii="Arial" w:cs="Arial" w:eastAsia="Arial" w:hAnsi="Arial"/>
                <w:sz w:val="13"/>
                <w:szCs w:val="13"/>
                <w:color w:val="0000FF"/>
              </w:rPr>
              <w:t>08/10/2023</w:t>
            </w:r>
          </w:p>
        </w:tc>
        <w:tc>
          <w:tcPr>
            <w:tcW w:w="1100" w:type="dxa"/>
            <w:vAlign w:val="bottom"/>
          </w:tcPr>
          <w:p>
            <w:pPr>
              <w:spacing w:after="0"/>
              <w:rPr>
                <w:sz w:val="5"/>
                <w:szCs w:val="5"/>
                <w:color w:val="auto"/>
              </w:rPr>
            </w:pPr>
          </w:p>
        </w:tc>
        <w:tc>
          <w:tcPr>
            <w:tcW w:w="7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80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30,000</w:t>
            </w: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08/09/2033</w:t>
            </w: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2" w:lineRule="exact"/>
              <w:rPr>
                <w:sz w:val="20"/>
                <w:szCs w:val="20"/>
                <w:color w:val="auto"/>
              </w:rPr>
            </w:pPr>
            <w:r>
              <w:rPr>
                <w:rFonts w:ascii="Arial" w:cs="Arial" w:eastAsia="Arial" w:hAnsi="Arial"/>
                <w:sz w:val="13"/>
                <w:szCs w:val="13"/>
                <w:color w:val="0000FF"/>
              </w:rPr>
              <w:t>30,000</w:t>
            </w:r>
          </w:p>
        </w:tc>
        <w:tc>
          <w:tcPr>
            <w:tcW w:w="72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24,000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13.24</w:t>
            </w:r>
          </w:p>
        </w:tc>
        <w:tc>
          <w:tcPr>
            <w:tcW w:w="1080" w:type="dxa"/>
            <w:vAlign w:val="bottom"/>
            <w:vMerge w:val="restart"/>
          </w:tcPr>
          <w:p>
            <w:pPr>
              <w:jc w:val="right"/>
              <w:ind w:right="179"/>
              <w:spacing w:after="0" w:line="142" w:lineRule="exact"/>
              <w:rPr>
                <w:sz w:val="20"/>
                <w:szCs w:val="20"/>
                <w:color w:val="auto"/>
              </w:rPr>
            </w:pPr>
            <w:r>
              <w:rPr>
                <w:rFonts w:ascii="Arial" w:cs="Arial" w:eastAsia="Arial" w:hAnsi="Arial"/>
                <w:sz w:val="13"/>
                <w:szCs w:val="13"/>
                <w:color w:val="0000FF"/>
              </w:rPr>
              <w:t>08/10/2023</w:t>
            </w:r>
          </w:p>
        </w:tc>
        <w:tc>
          <w:tcPr>
            <w:tcW w:w="1100" w:type="dxa"/>
            <w:vAlign w:val="bottom"/>
          </w:tcPr>
          <w:p>
            <w:pPr>
              <w:spacing w:after="0"/>
              <w:rPr>
                <w:sz w:val="5"/>
                <w:szCs w:val="5"/>
                <w:color w:val="auto"/>
              </w:rPr>
            </w:pPr>
          </w:p>
        </w:tc>
        <w:tc>
          <w:tcPr>
            <w:tcW w:w="7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80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24,000</w:t>
            </w: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08/09/2033</w:t>
            </w: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2" w:lineRule="exact"/>
              <w:rPr>
                <w:sz w:val="20"/>
                <w:szCs w:val="20"/>
                <w:color w:val="auto"/>
              </w:rPr>
            </w:pPr>
            <w:r>
              <w:rPr>
                <w:rFonts w:ascii="Arial" w:cs="Arial" w:eastAsia="Arial" w:hAnsi="Arial"/>
                <w:sz w:val="13"/>
                <w:szCs w:val="13"/>
                <w:color w:val="0000FF"/>
              </w:rPr>
              <w:t>24,000</w:t>
            </w:r>
          </w:p>
        </w:tc>
        <w:tc>
          <w:tcPr>
            <w:tcW w:w="72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will vest and become exercisable as to 7,500 shares on August 10, 2024 and the remaining 22,500 shares will vest and become exercisable in equal monthly installments over the following 36 months, subject to continued service through each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will vest and become exercisable immediately prior to the 2024 annual meeting of stockholders of the issuer, subject to continued service through the vesting date.</w:t>
      </w:r>
    </w:p>
    <w:p>
      <w:pPr>
        <w:ind w:left="6600"/>
        <w:spacing w:after="0" w:line="183" w:lineRule="auto"/>
        <w:rPr>
          <w:sz w:val="20"/>
          <w:szCs w:val="20"/>
          <w:color w:val="auto"/>
        </w:rPr>
      </w:pPr>
      <w:r>
        <w:rPr>
          <w:rFonts w:ascii="Arial" w:cs="Arial" w:eastAsia="Arial" w:hAnsi="Arial"/>
          <w:sz w:val="17"/>
          <w:szCs w:val="17"/>
          <w:color w:val="0000FF"/>
        </w:rPr>
        <w:t xml:space="preserve">/s/ Mark McKechnie, Attorney- </w:t>
      </w:r>
      <w:r>
        <w:rPr>
          <w:rFonts w:ascii="Arial" w:cs="Arial" w:eastAsia="Arial" w:hAnsi="Arial"/>
          <w:sz w:val="33"/>
          <w:szCs w:val="33"/>
          <w:color w:val="0000FF"/>
          <w:vertAlign w:val="subscript"/>
        </w:rPr>
        <w:t>08/14/2023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Haiping Dun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31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187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581"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2023-08-14T16:43:22Z</dcterms:created>
  <dcterms:modified xsi:type="dcterms:W3CDTF">2023-08-14T16:43:22Z</dcterms:modified>
</cp:coreProperties>
</file>