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652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2023 annual meeting of stockholders of the issuer, subject to continued service through the vesting date.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Haiping Dun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2022-07-05T16:33:01Z</dcterms:created>
  <dcterms:modified xsi:type="dcterms:W3CDTF">2022-07-05T16:33:01Z</dcterms:modified>
</cp:coreProperties>
</file>