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3"/>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Shanghai Science &amp;</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3"/>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vMerge w:val="restart"/>
          </w:tcPr>
          <w:p>
            <w:pPr>
              <w:ind w:left="200"/>
              <w:spacing w:after="0"/>
              <w:rPr>
                <w:sz w:val="20"/>
                <w:szCs w:val="20"/>
                <w:color w:val="auto"/>
              </w:rPr>
            </w:pPr>
            <w:r>
              <w:rPr>
                <w:rFonts w:ascii="Arial" w:cs="Arial" w:eastAsia="Arial" w:hAnsi="Arial"/>
                <w:sz w:val="20"/>
                <w:szCs w:val="20"/>
                <w:color w:val="0000FF"/>
              </w:rPr>
              <w:t>05/29/2023</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Technology Venture Capital</w:t>
              </w:r>
            </w:hyperlink>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(Group) Co., Ltd.</w:t>
        </w:r>
      </w:hyperlink>
    </w:p>
    <w:p>
      <w:pPr>
        <w:spacing w:after="0" w:line="36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0"/>
          <w:szCs w:val="20"/>
          <w:color w:val="auto"/>
        </w:rPr>
      </w:pPr>
    </w:p>
    <w:p>
      <w:pPr>
        <w:ind w:left="140" w:right="2120"/>
        <w:spacing w:after="0" w:line="269" w:lineRule="auto"/>
        <w:rPr>
          <w:sz w:val="20"/>
          <w:szCs w:val="20"/>
          <w:color w:val="auto"/>
        </w:rPr>
      </w:pPr>
      <w:r>
        <w:rPr>
          <w:rFonts w:ascii="Arial" w:cs="Arial" w:eastAsia="Arial" w:hAnsi="Arial"/>
          <w:sz w:val="20"/>
          <w:szCs w:val="20"/>
          <w:color w:val="0000FF"/>
        </w:rPr>
        <w:t>FLOOR 16-17, #118 RONGKE ROAD</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PUDONG DISTRICT</w:t>
      </w: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SHANGHAI F4</w:t>
            </w:r>
          </w:p>
        </w:tc>
        <w:tc>
          <w:tcPr>
            <w:tcW w:w="980" w:type="dxa"/>
            <w:vAlign w:val="bottom"/>
          </w:tcPr>
          <w:p>
            <w:pPr>
              <w:jc w:val="right"/>
              <w:spacing w:after="0"/>
              <w:rPr>
                <w:sz w:val="20"/>
                <w:szCs w:val="20"/>
                <w:color w:val="auto"/>
              </w:rPr>
            </w:pPr>
            <w:r>
              <w:rPr>
                <w:rFonts w:ascii="Arial" w:cs="Arial" w:eastAsia="Arial" w:hAnsi="Arial"/>
                <w:sz w:val="20"/>
                <w:szCs w:val="20"/>
                <w:color w:val="0000FF"/>
              </w:rPr>
              <w:t>201203</w:t>
            </w:r>
          </w:p>
        </w:tc>
      </w:tr>
    </w:tbl>
    <w:p>
      <w:pPr>
        <w:spacing w:after="0" w:line="35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3"/>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249"/>
        </w:trPr>
        <w:tc>
          <w:tcPr>
            <w:tcW w:w="80" w:type="dxa"/>
            <w:vAlign w:val="bottom"/>
          </w:tcPr>
          <w:p>
            <w:pPr>
              <w:spacing w:after="0"/>
              <w:rPr>
                <w:sz w:val="21"/>
                <w:szCs w:val="21"/>
                <w:color w:val="auto"/>
              </w:rPr>
            </w:pPr>
          </w:p>
        </w:tc>
        <w:tc>
          <w:tcPr>
            <w:tcW w:w="3140" w:type="dxa"/>
            <w:vAlign w:val="bottom"/>
            <w:gridSpan w:val="4"/>
          </w:tcPr>
          <w:p>
            <w:pPr>
              <w:spacing w:after="0" w:line="249" w:lineRule="exact"/>
              <w:rPr>
                <w:rFonts w:ascii="Arial" w:cs="Arial" w:eastAsia="Arial" w:hAnsi="Arial"/>
                <w:sz w:val="24"/>
                <w:szCs w:val="24"/>
                <w:color w:val="0000EE"/>
              </w:rPr>
            </w:pPr>
            <w:hyperlink r:id="rId11">
              <w:r>
                <w:rPr>
                  <w:rFonts w:ascii="Arial" w:cs="Arial" w:eastAsia="Arial" w:hAnsi="Arial"/>
                  <w:sz w:val="24"/>
                  <w:szCs w:val="24"/>
                  <w:color w:val="0000EE"/>
                </w:rPr>
                <w:t xml:space="preserve">ACM Research, Inc.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ACMR</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2780" w:type="dxa"/>
            <w:vAlign w:val="bottom"/>
          </w:tcPr>
          <w:p>
            <w:pPr>
              <w:spacing w:after="0"/>
              <w:rPr>
                <w:sz w:val="21"/>
                <w:szCs w:val="21"/>
                <w:color w:val="auto"/>
              </w:rPr>
            </w:pPr>
          </w:p>
        </w:tc>
      </w:tr>
      <w:tr>
        <w:trPr>
          <w:trHeight w:val="95"/>
        </w:trPr>
        <w:tc>
          <w:tcPr>
            <w:tcW w:w="80" w:type="dxa"/>
            <w:vAlign w:val="bottom"/>
            <w:tcBorders>
              <w:bottom w:val="single" w:sz="8" w:color="2C2C2C"/>
            </w:tcBorders>
          </w:tcPr>
          <w:p>
            <w:pPr>
              <w:spacing w:after="0"/>
              <w:rPr>
                <w:sz w:val="8"/>
                <w:szCs w:val="8"/>
                <w:color w:val="auto"/>
              </w:rPr>
            </w:pPr>
          </w:p>
        </w:tc>
        <w:tc>
          <w:tcPr>
            <w:tcW w:w="140" w:type="dxa"/>
            <w:vAlign w:val="bottom"/>
            <w:tcBorders>
              <w:top w:val="single" w:sz="8" w:color="0000EE"/>
              <w:bottom w:val="single" w:sz="8" w:color="2C2C2C"/>
            </w:tcBorders>
          </w:tcPr>
          <w:p>
            <w:pPr>
              <w:spacing w:after="0"/>
              <w:rPr>
                <w:sz w:val="8"/>
                <w:szCs w:val="8"/>
                <w:color w:val="auto"/>
              </w:rPr>
            </w:pPr>
          </w:p>
        </w:tc>
        <w:tc>
          <w:tcPr>
            <w:tcW w:w="1440" w:type="dxa"/>
            <w:vAlign w:val="bottom"/>
            <w:tcBorders>
              <w:top w:val="single" w:sz="8" w:color="0000EE"/>
              <w:bottom w:val="single" w:sz="8" w:color="2C2C2C"/>
            </w:tcBorders>
          </w:tcPr>
          <w:p>
            <w:pPr>
              <w:spacing w:after="0"/>
              <w:rPr>
                <w:sz w:val="8"/>
                <w:szCs w:val="8"/>
                <w:color w:val="auto"/>
              </w:rPr>
            </w:pPr>
          </w:p>
        </w:tc>
        <w:tc>
          <w:tcPr>
            <w:tcW w:w="400" w:type="dxa"/>
            <w:vAlign w:val="bottom"/>
            <w:tcBorders>
              <w:top w:val="single" w:sz="8" w:color="0000EE"/>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r>
      <w:tr>
        <w:trPr>
          <w:trHeight w:val="214"/>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3"/>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4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80" w:type="dxa"/>
            <w:vAlign w:val="bottom"/>
          </w:tcPr>
          <w:p>
            <w:pPr>
              <w:spacing w:after="0"/>
              <w:rPr>
                <w:sz w:val="14"/>
                <w:szCs w:val="14"/>
                <w:color w:val="auto"/>
              </w:rPr>
            </w:pPr>
          </w:p>
        </w:tc>
        <w:tc>
          <w:tcPr>
            <w:tcW w:w="158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ind w:left="14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8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69"/>
        </w:trPr>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Director</w:t>
            </w:r>
          </w:p>
        </w:tc>
        <w:tc>
          <w:tcPr>
            <w:tcW w:w="400" w:type="dxa"/>
            <w:vAlign w:val="bottom"/>
          </w:tcPr>
          <w:p>
            <w:pPr>
              <w:ind w:left="140"/>
              <w:spacing w:after="0"/>
              <w:rPr>
                <w:sz w:val="20"/>
                <w:szCs w:val="20"/>
                <w:color w:val="auto"/>
              </w:rPr>
            </w:pPr>
            <w:r>
              <w:rPr>
                <w:rFonts w:ascii="Arial" w:cs="Arial" w:eastAsia="Arial" w:hAnsi="Arial"/>
                <w:sz w:val="20"/>
                <w:szCs w:val="20"/>
                <w:color w:val="0000FF"/>
              </w:rPr>
              <w:t>X</w:t>
            </w:r>
          </w:p>
        </w:tc>
        <w:tc>
          <w:tcPr>
            <w:tcW w:w="1160" w:type="dxa"/>
            <w:vAlign w:val="bottom"/>
          </w:tcPr>
          <w:p>
            <w:pPr>
              <w:ind w:left="80"/>
              <w:spacing w:after="0"/>
              <w:rPr>
                <w:sz w:val="20"/>
                <w:szCs w:val="20"/>
                <w:color w:val="auto"/>
              </w:rPr>
            </w:pPr>
            <w:r>
              <w:rPr>
                <w:rFonts w:ascii="Arial" w:cs="Arial" w:eastAsia="Arial" w:hAnsi="Arial"/>
                <w:sz w:val="15"/>
                <w:szCs w:val="15"/>
                <w:color w:val="auto"/>
              </w:rPr>
              <w:t>10% Owner</w:t>
            </w:r>
          </w:p>
        </w:tc>
        <w:tc>
          <w:tcPr>
            <w:tcW w:w="2780" w:type="dxa"/>
            <w:vAlign w:val="bottom"/>
          </w:tcPr>
          <w:p>
            <w:pPr>
              <w:spacing w:after="0"/>
              <w:rPr>
                <w:sz w:val="23"/>
                <w:szCs w:val="23"/>
                <w:color w:val="auto"/>
              </w:rPr>
            </w:pPr>
          </w:p>
        </w:tc>
      </w:tr>
      <w:tr>
        <w:trPr>
          <w:trHeight w:val="226"/>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Officer (give</w:t>
            </w:r>
          </w:p>
        </w:tc>
        <w:tc>
          <w:tcPr>
            <w:tcW w:w="400" w:type="dxa"/>
            <w:vAlign w:val="bottom"/>
          </w:tcPr>
          <w:p>
            <w:pPr>
              <w:ind w:left="140"/>
              <w:spacing w:after="0" w:line="227" w:lineRule="exact"/>
              <w:rPr>
                <w:sz w:val="20"/>
                <w:szCs w:val="20"/>
                <w:color w:val="auto"/>
              </w:rPr>
            </w:pPr>
            <w:r>
              <w:rPr>
                <w:rFonts w:ascii="Arial" w:cs="Arial" w:eastAsia="Arial" w:hAnsi="Arial"/>
                <w:sz w:val="20"/>
                <w:szCs w:val="20"/>
                <w:color w:val="0000FF"/>
              </w:rPr>
              <w:t>X</w:t>
            </w:r>
          </w:p>
        </w:tc>
        <w:tc>
          <w:tcPr>
            <w:tcW w:w="1160" w:type="dxa"/>
            <w:vAlign w:val="bottom"/>
          </w:tcPr>
          <w:p>
            <w:pPr>
              <w:ind w:left="80"/>
              <w:spacing w:after="0"/>
              <w:rPr>
                <w:sz w:val="20"/>
                <w:szCs w:val="20"/>
                <w:color w:val="auto"/>
              </w:rPr>
            </w:pPr>
            <w:r>
              <w:rPr>
                <w:rFonts w:ascii="Arial" w:cs="Arial" w:eastAsia="Arial" w:hAnsi="Arial"/>
                <w:sz w:val="15"/>
                <w:szCs w:val="15"/>
                <w:color w:val="auto"/>
              </w:rPr>
              <w:t>Other (specify</w:t>
            </w:r>
          </w:p>
        </w:tc>
        <w:tc>
          <w:tcPr>
            <w:tcW w:w="2780" w:type="dxa"/>
            <w:vAlign w:val="bottom"/>
          </w:tcPr>
          <w:p>
            <w:pPr>
              <w:spacing w:after="0"/>
              <w:rPr>
                <w:sz w:val="19"/>
                <w:szCs w:val="19"/>
                <w:color w:val="auto"/>
              </w:rPr>
            </w:pPr>
          </w:p>
        </w:tc>
      </w:tr>
      <w:tr>
        <w:trPr>
          <w:trHeight w:val="190"/>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ind w:left="380"/>
              <w:spacing w:after="0"/>
              <w:rPr>
                <w:sz w:val="20"/>
                <w:szCs w:val="20"/>
                <w:color w:val="auto"/>
              </w:rPr>
            </w:pPr>
            <w:r>
              <w:rPr>
                <w:rFonts w:ascii="Arial" w:cs="Arial" w:eastAsia="Arial" w:hAnsi="Arial"/>
                <w:sz w:val="15"/>
                <w:szCs w:val="15"/>
                <w:color w:val="auto"/>
              </w:rPr>
              <w:t>title below)</w:t>
            </w:r>
          </w:p>
        </w:tc>
        <w:tc>
          <w:tcPr>
            <w:tcW w:w="400" w:type="dxa"/>
            <w:vAlign w:val="bottom"/>
          </w:tcPr>
          <w:p>
            <w:pPr>
              <w:spacing w:after="0"/>
              <w:rPr>
                <w:sz w:val="16"/>
                <w:szCs w:val="16"/>
                <w:color w:val="auto"/>
              </w:rPr>
            </w:pPr>
          </w:p>
        </w:tc>
        <w:tc>
          <w:tcPr>
            <w:tcW w:w="1160" w:type="dxa"/>
            <w:vAlign w:val="bottom"/>
          </w:tcPr>
          <w:p>
            <w:pPr>
              <w:ind w:left="80"/>
              <w:spacing w:after="0"/>
              <w:rPr>
                <w:sz w:val="20"/>
                <w:szCs w:val="20"/>
                <w:color w:val="auto"/>
              </w:rPr>
            </w:pPr>
            <w:r>
              <w:rPr>
                <w:rFonts w:ascii="Arial" w:cs="Arial" w:eastAsia="Arial" w:hAnsi="Arial"/>
                <w:sz w:val="15"/>
                <w:szCs w:val="15"/>
                <w:color w:val="auto"/>
              </w:rPr>
              <w:t>below)</w:t>
            </w:r>
          </w:p>
        </w:tc>
        <w:tc>
          <w:tcPr>
            <w:tcW w:w="2780" w:type="dxa"/>
            <w:vAlign w:val="bottom"/>
          </w:tcPr>
          <w:p>
            <w:pPr>
              <w:spacing w:after="0"/>
              <w:rPr>
                <w:sz w:val="16"/>
                <w:szCs w:val="16"/>
                <w:color w:val="auto"/>
              </w:rPr>
            </w:pPr>
          </w:p>
        </w:tc>
      </w:tr>
    </w:tbl>
    <w:p>
      <w:pPr>
        <w:spacing w:after="0" w:line="26" w:lineRule="exact"/>
        <w:rPr>
          <w:sz w:val="20"/>
          <w:szCs w:val="20"/>
          <w:color w:val="auto"/>
        </w:rPr>
      </w:pPr>
    </w:p>
    <w:p>
      <w:pPr>
        <w:ind w:left="420"/>
        <w:spacing w:after="0"/>
        <w:rPr>
          <w:sz w:val="20"/>
          <w:szCs w:val="20"/>
          <w:color w:val="auto"/>
        </w:rPr>
      </w:pPr>
      <w:r>
        <w:rPr>
          <w:rFonts w:ascii="Arial" w:cs="Arial" w:eastAsia="Arial" w:hAnsi="Arial"/>
          <w:sz w:val="20"/>
          <w:szCs w:val="20"/>
          <w:color w:val="0000FF"/>
        </w:rPr>
        <w:t>Possible member of 10% group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6. Individual or Joint/Group Filing</w:t>
      </w:r>
    </w:p>
    <w:p>
      <w:pPr>
        <w:spacing w:after="0" w:line="3"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(Check Applicable Line)</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Form filed by One Reporting</w:t>
      </w:r>
    </w:p>
    <w:p>
      <w:pPr>
        <w:spacing w:after="0" w:line="3"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Person</w:t>
      </w:r>
    </w:p>
    <w:p>
      <w:pPr>
        <w:ind w:left="3500"/>
        <w:spacing w:after="0"/>
        <w:tabs>
          <w:tab w:leader="none" w:pos="3780"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Form filed by More than One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Reporting Person</w:t>
      </w:r>
    </w:p>
    <w:p>
      <w:pPr>
        <w:spacing w:after="0" w:line="198" w:lineRule="exact"/>
        <w:rPr>
          <w:sz w:val="20"/>
          <w:szCs w:val="20"/>
          <w:color w:val="auto"/>
        </w:rPr>
      </w:pPr>
    </w:p>
    <w:p>
      <w:pPr>
        <w:sectPr>
          <w:pgSz w:w="11900" w:h="16838" w:orient="portrait"/>
          <w:cols w:equalWidth="0" w:num="2">
            <w:col w:w="4740" w:space="180"/>
            <w:col w:w="602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ind w:left="400"/>
              <w:spacing w:after="0"/>
              <w:rPr>
                <w:sz w:val="20"/>
                <w:szCs w:val="20"/>
                <w:color w:val="auto"/>
              </w:rPr>
            </w:pPr>
            <w:r>
              <w:rPr>
                <w:rFonts w:ascii="Arial" w:cs="Arial" w:eastAsia="Arial" w:hAnsi="Arial"/>
                <w:sz w:val="20"/>
                <w:szCs w:val="20"/>
                <w:color w:val="0000FF"/>
              </w:rPr>
              <w:t>3,438,510</w:t>
            </w:r>
          </w:p>
        </w:tc>
        <w:tc>
          <w:tcPr>
            <w:tcW w:w="780" w:type="dxa"/>
            <w:vAlign w:val="bottom"/>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Through Shanghai Pudong</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60" w:type="dxa"/>
            <w:vAlign w:val="bottom"/>
          </w:tcPr>
          <w:p>
            <w:pPr>
              <w:ind w:left="400"/>
              <w:spacing w:after="0"/>
              <w:rPr>
                <w:sz w:val="20"/>
                <w:szCs w:val="20"/>
                <w:color w:val="auto"/>
              </w:rPr>
            </w:pPr>
            <w:r>
              <w:rPr>
                <w:rFonts w:ascii="Arial" w:cs="Arial" w:eastAsia="Arial" w:hAnsi="Arial"/>
                <w:sz w:val="20"/>
                <w:szCs w:val="20"/>
                <w:color w:val="0000FF"/>
              </w:rPr>
              <w:t>3,358,728</w:t>
            </w:r>
          </w:p>
        </w:tc>
        <w:tc>
          <w:tcPr>
            <w:tcW w:w="780" w:type="dxa"/>
            <w:vAlign w:val="bottom"/>
            <w:gridSpan w:val="2"/>
          </w:tcPr>
          <w:p>
            <w:pPr>
              <w:ind w:left="64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Science and Technology</w:t>
            </w: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w w:val="98"/>
              </w:rPr>
              <w:t>Investment Group Co., Ltd.</w:t>
            </w:r>
            <w:r>
              <w:rPr>
                <w:rFonts w:ascii="Arial" w:cs="Arial" w:eastAsia="Arial" w:hAnsi="Arial"/>
                <w:sz w:val="25"/>
                <w:szCs w:val="25"/>
                <w:color w:val="008000"/>
                <w:w w:val="98"/>
                <w:vertAlign w:val="superscript"/>
              </w:rPr>
              <w:t>(1)(2)</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7"/>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Shanghai Science &amp; Technology Venture</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Capital (Group) Co., Ltd.</w:t>
        </w:r>
      </w:hyperlink>
    </w:p>
    <w:p>
      <w:pPr>
        <w:spacing w:after="0" w:line="347" w:lineRule="exact"/>
        <w:rPr>
          <w:sz w:val="20"/>
          <w:szCs w:val="20"/>
          <w:color w:val="auto"/>
        </w:rPr>
      </w:pPr>
    </w:p>
    <w:p>
      <w:pPr>
        <w:ind w:left="140"/>
        <w:spacing w:after="0"/>
        <w:tabs>
          <w:tab w:leader="none" w:pos="1500" w:val="left"/>
          <w:tab w:leader="none" w:pos="290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FLOOR 16-17, #118 RONGKE ROAD</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PUDONG DISTRICT</w:t>
      </w: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SHANGHAI</w:t>
            </w:r>
          </w:p>
        </w:tc>
        <w:tc>
          <w:tcPr>
            <w:tcW w:w="1100" w:type="dxa"/>
            <w:vAlign w:val="bottom"/>
          </w:tcPr>
          <w:p>
            <w:pPr>
              <w:ind w:left="180"/>
              <w:spacing w:after="0"/>
              <w:rPr>
                <w:sz w:val="20"/>
                <w:szCs w:val="20"/>
                <w:color w:val="auto"/>
              </w:rPr>
            </w:pPr>
            <w:r>
              <w:rPr>
                <w:rFonts w:ascii="Arial" w:cs="Arial" w:eastAsia="Arial" w:hAnsi="Arial"/>
                <w:sz w:val="20"/>
                <w:szCs w:val="20"/>
                <w:color w:val="0000FF"/>
              </w:rPr>
              <w:t>F4</w:t>
            </w:r>
          </w:p>
        </w:tc>
        <w:tc>
          <w:tcPr>
            <w:tcW w:w="1820" w:type="dxa"/>
            <w:vAlign w:val="bottom"/>
          </w:tcPr>
          <w:p>
            <w:pPr>
              <w:ind w:left="480"/>
              <w:spacing w:after="0"/>
              <w:rPr>
                <w:sz w:val="20"/>
                <w:szCs w:val="20"/>
                <w:color w:val="auto"/>
              </w:rPr>
            </w:pPr>
            <w:r>
              <w:rPr>
                <w:rFonts w:ascii="Arial" w:cs="Arial" w:eastAsia="Arial" w:hAnsi="Arial"/>
                <w:sz w:val="20"/>
                <w:szCs w:val="20"/>
                <w:color w:val="0000FF"/>
              </w:rPr>
              <w:t>201203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tcPr>
          <w:p>
            <w:pPr>
              <w:ind w:left="48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Shanghai Pudong Science &amp; Technology</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Investment Group Co., Ltd.</w:t>
        </w:r>
      </w:hyperlink>
    </w:p>
    <w:p>
      <w:pPr>
        <w:spacing w:after="0" w:line="347" w:lineRule="exact"/>
        <w:rPr>
          <w:sz w:val="20"/>
          <w:szCs w:val="20"/>
          <w:color w:val="auto"/>
        </w:rPr>
      </w:pPr>
    </w:p>
    <w:p>
      <w:pPr>
        <w:ind w:left="140"/>
        <w:spacing w:after="0"/>
        <w:tabs>
          <w:tab w:leader="none" w:pos="1500" w:val="left"/>
          <w:tab w:leader="none" w:pos="290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FLOOR 16-17, #118 RONGKE ROAD</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5270" cy="1080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5270" cy="1080135"/>
                    </a:xfrm>
                    <a:prstGeom prst="rect">
                      <a:avLst/>
                    </a:prstGeom>
                    <a:noFill/>
                  </pic:spPr>
                </pic:pic>
              </a:graphicData>
            </a:graphic>
          </wp:anchor>
        </w:drawing>
        <w:t>PUDONG DISTRICT</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SHANGHAI</w:t>
            </w:r>
          </w:p>
        </w:tc>
        <w:tc>
          <w:tcPr>
            <w:tcW w:w="1100" w:type="dxa"/>
            <w:vAlign w:val="bottom"/>
          </w:tcPr>
          <w:p>
            <w:pPr>
              <w:ind w:left="180"/>
              <w:spacing w:after="0"/>
              <w:rPr>
                <w:sz w:val="20"/>
                <w:szCs w:val="20"/>
                <w:color w:val="auto"/>
              </w:rPr>
            </w:pPr>
            <w:r>
              <w:rPr>
                <w:rFonts w:ascii="Arial" w:cs="Arial" w:eastAsia="Arial" w:hAnsi="Arial"/>
                <w:sz w:val="20"/>
                <w:szCs w:val="20"/>
                <w:color w:val="0000FF"/>
              </w:rPr>
              <w:t>F4</w:t>
            </w:r>
          </w:p>
        </w:tc>
        <w:tc>
          <w:tcPr>
            <w:tcW w:w="1820" w:type="dxa"/>
            <w:vAlign w:val="bottom"/>
          </w:tcPr>
          <w:p>
            <w:pPr>
              <w:ind w:left="480"/>
              <w:spacing w:after="0"/>
              <w:rPr>
                <w:sz w:val="20"/>
                <w:szCs w:val="20"/>
                <w:color w:val="auto"/>
              </w:rPr>
            </w:pPr>
            <w:r>
              <w:rPr>
                <w:rFonts w:ascii="Arial" w:cs="Arial" w:eastAsia="Arial" w:hAnsi="Arial"/>
                <w:sz w:val="20"/>
                <w:szCs w:val="20"/>
                <w:color w:val="0000FF"/>
              </w:rPr>
              <w:t>201203</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tcPr>
          <w:p>
            <w:pPr>
              <w:ind w:left="4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60" w:firstLine="5"/>
        <w:spacing w:after="0" w:line="241" w:lineRule="auto"/>
        <w:tabs>
          <w:tab w:leader="none" w:pos="14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This Form 3 is being filed by the undersigned as well as Shanghai Pudong Science and Technology Investment Group Co., Ltd., as set forth on the Joint Filer Information Statement attached as an exhibit hereto (the "Reporting Persons"). Shanghai Science and Technology Venture Capital (Group) Co., Ltd. holds a 46% equity interest in Shanghai Pudong Science and Technology Investment Group Co., Ltd.</w:t>
      </w:r>
    </w:p>
    <w:p>
      <w:pPr>
        <w:spacing w:after="0" w:line="35" w:lineRule="exact"/>
        <w:rPr>
          <w:rFonts w:ascii="Arial" w:cs="Arial" w:eastAsia="Arial" w:hAnsi="Arial"/>
          <w:sz w:val="15"/>
          <w:szCs w:val="15"/>
          <w:color w:val="008000"/>
        </w:rPr>
      </w:pPr>
    </w:p>
    <w:p>
      <w:pPr>
        <w:ind w:right="60" w:firstLine="5"/>
        <w:spacing w:after="0" w:line="291"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Instruction 5 (b)(iv) to Form 3, the entire amount of the Issuer's securities held by the Reporting Persons is reported herein. For purposes of Section 16 of the Securities Exchange Act of 1934, as amended, each Reporting Person disclaims beneficial ownership of any such securities, except to the extent of its indirect pecuniary interest therein, if any, and this report shall not be deemed an admission that such Reporting Person is the beneficial owner of such securities for purposes of Section 16 or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Please see Joint Filer Information Statement attached as Exhibit 99 hereto.</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 Guangda Liu,</w:t>
            </w:r>
          </w:p>
        </w:tc>
        <w:tc>
          <w:tcPr>
            <w:tcW w:w="880" w:type="dxa"/>
            <w:vAlign w:val="bottom"/>
            <w:gridSpan w:val="2"/>
          </w:tcPr>
          <w:p>
            <w:pPr>
              <w:spacing w:after="0"/>
              <w:rPr>
                <w:sz w:val="19"/>
                <w:szCs w:val="19"/>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06/13/2023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98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6"/>
              </w:rPr>
              <w:t>authorized representative</w:t>
            </w:r>
          </w:p>
        </w:tc>
        <w:tc>
          <w:tcPr>
            <w:tcW w:w="2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980" w:type="dxa"/>
            <w:vAlign w:val="bottom"/>
            <w:tcBorders>
              <w:bottom w:val="single" w:sz="8" w:color="auto"/>
            </w:tcBorders>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5" w:right="5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10780"/>
          </w:cols>
          <w:pgMar w:left="480" w:top="393" w:right="6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Shanghai Pudong Science and Technology Investment Group Co., Ltd.</w:t>
      </w:r>
    </w:p>
    <w:p>
      <w:pPr>
        <w:spacing w:after="0" w:line="200" w:lineRule="exact"/>
        <w:rPr>
          <w:sz w:val="20"/>
          <w:szCs w:val="20"/>
          <w:color w:val="auto"/>
        </w:rPr>
      </w:pPr>
    </w:p>
    <w:p>
      <w:pPr>
        <w:sectPr>
          <w:pgSz w:w="11900" w:h="16838" w:orient="portrait"/>
          <w:cols w:equalWidth="0" w:num="2">
            <w:col w:w="2560" w:space="720"/>
            <w:col w:w="7500"/>
          </w:cols>
          <w:pgMar w:left="480" w:top="393" w:right="6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Floor 16-17, #118 Rongke Road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Pudong District, Shanghai, People’s Republic of China 201203</w:t>
      </w:r>
    </w:p>
    <w:p>
      <w:pPr>
        <w:spacing w:after="0" w:line="200" w:lineRule="exact"/>
        <w:rPr>
          <w:sz w:val="20"/>
          <w:szCs w:val="20"/>
          <w:color w:val="auto"/>
        </w:rPr>
      </w:pPr>
    </w:p>
    <w:p>
      <w:pPr>
        <w:sectPr>
          <w:pgSz w:w="11900" w:h="16838" w:orient="portrait"/>
          <w:cols w:equalWidth="0" w:num="2">
            <w:col w:w="2560" w:space="720"/>
            <w:col w:w="7500"/>
          </w:cols>
          <w:pgMar w:left="480" w:top="393" w:right="6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Shanghai Science and Technology Venture Capital (Group) Co., Ltd.</w:t>
      </w:r>
    </w:p>
    <w:p>
      <w:pPr>
        <w:spacing w:after="0" w:line="200" w:lineRule="exact"/>
        <w:rPr>
          <w:sz w:val="20"/>
          <w:szCs w:val="20"/>
          <w:color w:val="auto"/>
        </w:rPr>
      </w:pPr>
    </w:p>
    <w:p>
      <w:pPr>
        <w:sectPr>
          <w:pgSz w:w="11900" w:h="16838" w:orient="portrait"/>
          <w:cols w:equalWidth="0" w:num="2">
            <w:col w:w="2560" w:space="720"/>
            <w:col w:w="7500"/>
          </w:cols>
          <w:pgMar w:left="480" w:top="393" w:right="6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Issuer and Ticker Symbol: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ACM Research, Inc. [ACMR]</w:t>
      </w:r>
    </w:p>
    <w:p>
      <w:pPr>
        <w:spacing w:after="0" w:line="200" w:lineRule="exact"/>
        <w:rPr>
          <w:sz w:val="20"/>
          <w:szCs w:val="20"/>
          <w:color w:val="auto"/>
        </w:rPr>
      </w:pPr>
    </w:p>
    <w:p>
      <w:pPr>
        <w:sectPr>
          <w:pgSz w:w="11900" w:h="16838" w:orient="portrait"/>
          <w:cols w:equalWidth="0" w:num="2">
            <w:col w:w="2560" w:space="720"/>
            <w:col w:w="7500"/>
          </w:cols>
          <w:pgMar w:left="480" w:top="393" w:right="6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May 29, 2023</w:t>
      </w:r>
    </w:p>
    <w:p>
      <w:pPr>
        <w:spacing w:after="0" w:line="200" w:lineRule="exact"/>
        <w:rPr>
          <w:sz w:val="20"/>
          <w:szCs w:val="20"/>
          <w:color w:val="auto"/>
        </w:rPr>
      </w:pPr>
    </w:p>
    <w:p>
      <w:pPr>
        <w:sectPr>
          <w:pgSz w:w="11900" w:h="16838" w:orient="portrait"/>
          <w:cols w:equalWidth="0" w:num="2">
            <w:col w:w="2860" w:space="420"/>
            <w:col w:w="7500"/>
          </w:cols>
          <w:pgMar w:left="480" w:top="393" w:right="639" w:bottom="1440" w:gutter="0" w:footer="0" w:header="0"/>
          <w:type w:val="continuous"/>
        </w:sectPr>
      </w:pP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undersigned, Shanghai Pudong Science and Technology Investment Group Co., Ltd., is jointly filing the attached Initial Statement of Beneficial Ownership on Form 3 with Shanghai Science and Technology Venture Capital (Group) Co., Ltd. with respect to the beneficial ownership of securities of ACM Research,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SHANGHAI PUDONG SCIENCE AND TECHNOLOGY INVESTMENT GROUP CO., LTD.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By: /</w:t>
      </w:r>
      <w:r>
        <w:rPr>
          <w:rFonts w:ascii="Arial" w:cs="Arial" w:eastAsia="Arial" w:hAnsi="Arial"/>
          <w:sz w:val="20"/>
          <w:szCs w:val="20"/>
          <w:u w:val="single" w:color="auto"/>
          <w:color w:val="auto"/>
        </w:rPr>
        <w:t>s/ Guangda Liu</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Name: Gyangda Liu</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Representative</w:t>
      </w:r>
    </w:p>
    <w:sectPr>
      <w:pgSz w:w="11900" w:h="16838" w:orient="portrait"/>
      <w:cols w:equalWidth="0" w:num="1">
        <w:col w:w="10780"/>
      </w:cols>
      <w:pgMar w:left="480" w:top="393"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0" Type="http://schemas.openxmlformats.org/officeDocument/2006/relationships/hyperlink" Target="http://www.sec.gov/cgi-bin/browse-edgar?action=getcompany&amp;CIK=0001981092" TargetMode="External"/><Relationship Id="rId11" Type="http://schemas.openxmlformats.org/officeDocument/2006/relationships/hyperlink" Target="http://www.sec.gov/cgi-bin/browse-edgar?action=getcompany&amp;CIK=0001680062" TargetMode="External"/><Relationship Id="rId12" Type="http://schemas.openxmlformats.org/officeDocument/2006/relationships/hyperlink" Target="http://www.sec.gov/cgi-bin/browse-edgar?action=getcompany&amp;CIK=00019809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2023-06-13T16:35:22Z</dcterms:created>
  <dcterms:modified xsi:type="dcterms:W3CDTF">2023-06-13T16:35:22Z</dcterms:modified>
</cp:coreProperties>
</file>