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Liu Tracy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ind w:left="660"/>
              <w:spacing w:after="0"/>
              <w:rPr>
                <w:sz w:val="20"/>
                <w:szCs w:val="20"/>
                <w:color w:val="auto"/>
              </w:rPr>
            </w:pPr>
            <w:r>
              <w:rPr>
                <w:rFonts w:ascii="Arial" w:cs="Arial" w:eastAsia="Arial" w:hAnsi="Arial"/>
                <w:sz w:val="18"/>
                <w:szCs w:val="18"/>
                <w:color w:val="0000FF"/>
              </w:rPr>
              <w:t>2,400</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12/27/2026</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50,000</w:t>
            </w:r>
          </w:p>
        </w:tc>
        <w:tc>
          <w:tcPr>
            <w:tcW w:w="880" w:type="dxa"/>
            <w:vAlign w:val="bottom"/>
          </w:tcPr>
          <w:p>
            <w:pPr>
              <w:ind w:left="400"/>
              <w:spacing w:after="0"/>
              <w:rPr>
                <w:sz w:val="20"/>
                <w:szCs w:val="20"/>
                <w:color w:val="auto"/>
              </w:rPr>
            </w:pPr>
            <w:r>
              <w:rPr>
                <w:rFonts w:ascii="Arial" w:cs="Arial" w:eastAsia="Arial" w:hAnsi="Arial"/>
                <w:sz w:val="18"/>
                <w:szCs w:val="18"/>
                <w:color w:val="0000FF"/>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12/27/2026</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16,667</w:t>
            </w:r>
          </w:p>
        </w:tc>
        <w:tc>
          <w:tcPr>
            <w:tcW w:w="880" w:type="dxa"/>
            <w:vAlign w:val="bottom"/>
          </w:tcPr>
          <w:p>
            <w:pPr>
              <w:ind w:left="400"/>
              <w:spacing w:after="0"/>
              <w:rPr>
                <w:sz w:val="20"/>
                <w:szCs w:val="20"/>
                <w:color w:val="auto"/>
              </w:rPr>
            </w:pPr>
            <w:r>
              <w:rPr>
                <w:rFonts w:ascii="Arial" w:cs="Arial" w:eastAsia="Arial" w:hAnsi="Arial"/>
                <w:sz w:val="18"/>
                <w:szCs w:val="18"/>
                <w:color w:val="0000FF"/>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12,500 shares on September 29, 2017 and the remaining 37,500 shares vest and become exercisable in equal monthly installments over the following 36 months, subject to continued service through each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vests and becomes exercisable as follows: (a) one-third vested on December 28, 2016; (b) one-third vested on January 1, 2017; and (c) one-third will vest on January 1, 2018.</w:t>
      </w:r>
    </w:p>
    <w:p>
      <w:pPr>
        <w:sectPr>
          <w:pgSz w:w="11900" w:h="16838" w:orient="portrait"/>
          <w:cols w:equalWidth="0" w:num="1">
            <w:col w:w="11420"/>
          </w:cols>
          <w:pgMar w:left="240" w:top="226" w:right="239" w:bottom="144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Tracy 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40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04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color w:val="0000FF"/>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299"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2019-12-04T02:38:16Z</dcterms:created>
  <dcterms:modified xsi:type="dcterms:W3CDTF">2019-12-04T02:38:16Z</dcterms:modified>
</cp:coreProperties>
</file>