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Dun Haiping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ACM RESEARCH,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42307 OSGOOD ROAD, SUITE 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ACM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06/27/2024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06/27/2024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755,090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Dun Family GST Trust</w:t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06/27/2024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300,000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Dun Family GST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 gift of 100,000 shares of Class A Common stock from the reporting person to the Dun Family GST Trust, of which the reporting person is co-trustee and of which the reporting person's immediate family members are beneficiaries.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a gift of 300,000 shares of Class B Common stock from the reporting person to the Dun Family GST Trust, of which the reporting person is co-trustee and of which the reporting person's immediate family members are beneficiaries.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McKechnie, Attorney-in-Fact for Haiping Dun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07/01/2024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721581" TargetMode="External"/><Relationship Id="rId4" Type="http://schemas.openxmlformats.org/officeDocument/2006/relationships/hyperlink" Target="http://www.sec.gov/cgi-bin/browse-edgar?action=getcompany&amp;CIK=0001680062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670</Words>
  <Characters>3579</Characters>
  <CharactersWithSpaces>4174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